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BC9" w:rsidRDefault="00863BC9" w:rsidP="00863BC9">
      <w:pPr>
        <w:bidi/>
        <w:spacing w:after="0"/>
        <w:rPr>
          <w:rFonts w:cs="David"/>
          <w:sz w:val="28"/>
          <w:szCs w:val="28"/>
          <w:rtl/>
        </w:rPr>
      </w:pPr>
      <w:bookmarkStart w:id="0" w:name="_GoBack"/>
      <w:bookmarkEnd w:id="0"/>
      <w:r>
        <w:rPr>
          <w:rFonts w:cs="David" w:hint="cs"/>
          <w:sz w:val="28"/>
          <w:szCs w:val="28"/>
          <w:rtl/>
        </w:rPr>
        <w:t>הל' הגעלת כלים  יו"ד סי' קכ"א</w:t>
      </w:r>
    </w:p>
    <w:p w:rsidR="00863BC9" w:rsidRDefault="00863BC9" w:rsidP="00863BC9">
      <w:pPr>
        <w:bidi/>
        <w:rPr>
          <w:rFonts w:cs="David"/>
          <w:sz w:val="28"/>
          <w:szCs w:val="28"/>
          <w:rtl/>
        </w:rPr>
      </w:pPr>
      <w:r>
        <w:rPr>
          <w:rFonts w:cs="David" w:hint="cs"/>
          <w:sz w:val="28"/>
          <w:szCs w:val="28"/>
          <w:rtl/>
        </w:rPr>
        <w:t xml:space="preserve">שיעור א' </w:t>
      </w:r>
      <w:r>
        <w:rPr>
          <w:rFonts w:cs="David"/>
          <w:sz w:val="28"/>
          <w:szCs w:val="28"/>
          <w:rtl/>
        </w:rPr>
        <w:t>–</w:t>
      </w:r>
      <w:r>
        <w:rPr>
          <w:rFonts w:cs="David" w:hint="cs"/>
          <w:sz w:val="28"/>
          <w:szCs w:val="28"/>
          <w:rtl/>
        </w:rPr>
        <w:t xml:space="preserve"> פתיחה</w:t>
      </w:r>
    </w:p>
    <w:p w:rsidR="00863BC9" w:rsidRDefault="00863BC9" w:rsidP="004E5036">
      <w:pPr>
        <w:bidi/>
        <w:rPr>
          <w:rFonts w:cs="David"/>
          <w:sz w:val="28"/>
          <w:szCs w:val="28"/>
          <w:rtl/>
        </w:rPr>
      </w:pPr>
      <w:r>
        <w:rPr>
          <w:rFonts w:cs="David" w:hint="cs"/>
          <w:sz w:val="28"/>
          <w:szCs w:val="28"/>
          <w:rtl/>
        </w:rPr>
        <w:t>א) בפ' מטות [במדבר פ' לא'] התורה מביא הפרשה ש</w:t>
      </w:r>
      <w:r w:rsidR="007D0F26">
        <w:rPr>
          <w:rFonts w:cs="David" w:hint="cs"/>
          <w:sz w:val="28"/>
          <w:szCs w:val="28"/>
          <w:rtl/>
        </w:rPr>
        <w:t>ל כלי מדין, ובו נתחדש הדינים הנ</w:t>
      </w:r>
      <w:r>
        <w:rPr>
          <w:rFonts w:cs="David" w:hint="cs"/>
          <w:sz w:val="28"/>
          <w:szCs w:val="28"/>
          <w:rtl/>
        </w:rPr>
        <w:t>ה</w:t>
      </w:r>
      <w:r w:rsidR="007D0F26">
        <w:rPr>
          <w:rFonts w:cs="David" w:hint="cs"/>
          <w:sz w:val="28"/>
          <w:szCs w:val="28"/>
          <w:rtl/>
        </w:rPr>
        <w:t>ו</w:t>
      </w:r>
      <w:r>
        <w:rPr>
          <w:rFonts w:cs="David" w:hint="cs"/>
          <w:sz w:val="28"/>
          <w:szCs w:val="28"/>
          <w:rtl/>
        </w:rPr>
        <w:t xml:space="preserve">גים בכלים הבאים מרשות גוי לרשות ישראל. </w:t>
      </w:r>
      <w:r w:rsidR="007D0F26">
        <w:rPr>
          <w:rFonts w:cs="David" w:hint="cs"/>
          <w:sz w:val="28"/>
          <w:szCs w:val="28"/>
          <w:rtl/>
        </w:rPr>
        <w:t>והם הדינים של טבילת כלים והכשר כלים. ודין טבילת כלים בפשוטו אינו מפורש בקרא, והגמ' בסיף ע"ז לומד זה מקרא יתירה שכתב "וטהר". ו</w:t>
      </w:r>
      <w:r w:rsidR="004E5036">
        <w:rPr>
          <w:rFonts w:cs="David" w:hint="cs"/>
          <w:sz w:val="28"/>
          <w:szCs w:val="28"/>
          <w:rtl/>
        </w:rPr>
        <w:t>דרשינן בגמ'</w:t>
      </w:r>
      <w:r w:rsidR="007D0F26">
        <w:rPr>
          <w:rFonts w:cs="David" w:hint="cs"/>
          <w:sz w:val="28"/>
          <w:szCs w:val="28"/>
          <w:rtl/>
        </w:rPr>
        <w:t xml:space="preserve"> שהוסיף לך הקרא טהרה אחרת והיינו טבילת כלים, עי"ש בגמ'. ובאמת שיש ראשונים שכל דרשה זו אסמכתא היא ובאמת טבילת כלים אינו אלא דין דרבנן.</w:t>
      </w:r>
      <w:r w:rsidR="00E1308F">
        <w:rPr>
          <w:rFonts w:cs="David" w:hint="cs"/>
          <w:sz w:val="28"/>
          <w:szCs w:val="28"/>
          <w:rtl/>
        </w:rPr>
        <w:t xml:space="preserve"> משא"כ דין הכשר כלים מפורש הוא בקרא. וזה מש"כ "כל דבר אשר יבא באש תעבירו באש". דבאופן שהשתמש בו הגוי בכלי זה עם מאכלות אסורות, כך צריך לעשות כדי להוציא ממנו טעם מאכלות אסורות שנבלעים בכלי.</w:t>
      </w:r>
    </w:p>
    <w:p w:rsidR="00487569" w:rsidRDefault="00E1308F" w:rsidP="00E1308F">
      <w:pPr>
        <w:bidi/>
        <w:rPr>
          <w:rFonts w:cs="David"/>
          <w:sz w:val="28"/>
          <w:szCs w:val="28"/>
          <w:rtl/>
        </w:rPr>
      </w:pPr>
      <w:r>
        <w:rPr>
          <w:rFonts w:cs="David" w:hint="cs"/>
          <w:sz w:val="28"/>
          <w:szCs w:val="28"/>
          <w:rtl/>
        </w:rPr>
        <w:t>ב) והנה, טבילת כלים הוא גזירת הכתוב להכניס הכלים לקדושת ישראל ע"י טבילה ב</w:t>
      </w:r>
      <w:r w:rsidR="00583A79">
        <w:rPr>
          <w:rFonts w:cs="David" w:hint="cs"/>
          <w:sz w:val="28"/>
          <w:szCs w:val="28"/>
          <w:rtl/>
        </w:rPr>
        <w:t>מקוה, ובודאי לזה צריכים אנו לחי'</w:t>
      </w:r>
      <w:r>
        <w:rPr>
          <w:rFonts w:cs="David" w:hint="cs"/>
          <w:sz w:val="28"/>
          <w:szCs w:val="28"/>
          <w:rtl/>
        </w:rPr>
        <w:t xml:space="preserve"> הקרא. אבל בהכשר כלים הלא כבר ידוע לנו האיסור בתורה של מאכלות אסורות. וא"כ למה לן פרשה זו של הכשר כלים הלא פשוט שצריך לעשות מה שצריך כדי להוציא האיסור מהכלי כדי שלא לעבור על אכילת מאכלות אסורות [ודוחק לומר שכל חי' הקרא הוא רק איך להוציא טעם זה]</w:t>
      </w:r>
      <w:r w:rsidR="00A07182">
        <w:rPr>
          <w:rFonts w:cs="David" w:hint="cs"/>
          <w:sz w:val="28"/>
          <w:szCs w:val="28"/>
          <w:rtl/>
        </w:rPr>
        <w:t>.</w:t>
      </w:r>
    </w:p>
    <w:p w:rsidR="00376480" w:rsidRDefault="00487569" w:rsidP="00487569">
      <w:pPr>
        <w:bidi/>
        <w:rPr>
          <w:rFonts w:cs="David"/>
          <w:sz w:val="28"/>
          <w:szCs w:val="28"/>
          <w:rtl/>
        </w:rPr>
      </w:pPr>
      <w:r>
        <w:rPr>
          <w:rFonts w:cs="David" w:hint="cs"/>
          <w:sz w:val="28"/>
          <w:szCs w:val="28"/>
          <w:rtl/>
        </w:rPr>
        <w:t>ג)</w:t>
      </w:r>
      <w:r w:rsidR="00A07182">
        <w:rPr>
          <w:rFonts w:cs="David" w:hint="cs"/>
          <w:sz w:val="28"/>
          <w:szCs w:val="28"/>
          <w:rtl/>
        </w:rPr>
        <w:t xml:space="preserve"> וידוע שיטת ר' עקיבא בפ' ג' דפסחים שמהאי פרשה גופא של כלי מדין לומדים אנו החי' של טעם כעיקר, ובלא"ה לא היינו יודעים שצריכים הכשר כלים. ועי"ש בגמ' מד: שגם לרבנן שלא לומדים טע"כ מכלי מדין, היינו משום שס"ל שכל טעם בכלים הוי</w:t>
      </w:r>
      <w:r w:rsidR="00583A79">
        <w:rPr>
          <w:rFonts w:cs="David" w:hint="cs"/>
          <w:sz w:val="28"/>
          <w:szCs w:val="28"/>
          <w:rtl/>
        </w:rPr>
        <w:t xml:space="preserve"> טעם פגום, ומ"מ אסרתו התורה. ולשיטתם</w:t>
      </w:r>
      <w:r w:rsidR="00A07182">
        <w:rPr>
          <w:rFonts w:cs="David" w:hint="cs"/>
          <w:sz w:val="28"/>
          <w:szCs w:val="28"/>
          <w:rtl/>
        </w:rPr>
        <w:t xml:space="preserve"> לומדים מפרשה זה חי' זו שנותן טעם לפגם אסור.</w:t>
      </w:r>
      <w:r>
        <w:rPr>
          <w:rFonts w:cs="David" w:hint="cs"/>
          <w:sz w:val="28"/>
          <w:szCs w:val="28"/>
          <w:rtl/>
        </w:rPr>
        <w:t xml:space="preserve"> ובס' מטה יהודה או"ח סי' תמ"ז ס"' יא' מוכיח מזה שכלי מדין הוא מקור לדיני טעם כעיקר, שבליעות בתוך הכלי מוגדרים כטעם, ודלא כהפר"ת שכתב שכל עוד שהם בתוך הכלי דין הבליעות הוא כבעין. ודעת הפר"ת נראה שכל הלימוד הוא לגבי דין הבליעות לאחר שנכנסים לתוך האוכל שאז נידון כטעם ולא בעין.</w:t>
      </w:r>
    </w:p>
    <w:p w:rsidR="004875F9" w:rsidRDefault="00376480" w:rsidP="00376480">
      <w:pPr>
        <w:bidi/>
        <w:rPr>
          <w:rFonts w:cs="David"/>
          <w:sz w:val="28"/>
          <w:szCs w:val="28"/>
          <w:rtl/>
        </w:rPr>
      </w:pPr>
      <w:r>
        <w:rPr>
          <w:rFonts w:cs="David" w:hint="cs"/>
          <w:sz w:val="28"/>
          <w:szCs w:val="28"/>
          <w:rtl/>
        </w:rPr>
        <w:t xml:space="preserve">ג) </w:t>
      </w:r>
      <w:r w:rsidR="00126F5F">
        <w:rPr>
          <w:rFonts w:cs="David" w:hint="cs"/>
          <w:sz w:val="28"/>
          <w:szCs w:val="28"/>
          <w:rtl/>
        </w:rPr>
        <w:t>ולדעת רש"י הידוע שס"ל טעם כעיקר באמת אינו מן התורה, אלא איסור דרבנן הוא. עי' בחי' הרשב"א בחולין בסוגיא דטעם כעיקר, שצ"ל לרש"י שפרשת כלי מדין ומשרת בפ' נזיר הם ב' כתובים הבאים כאחד [שבשניהם התורה חידשה דין טעם כעיקר] וממילא אין מלמדין משם למקום אחר. ועוד ביאר משום שכלי מדין חידוש הוא כמש"כ בגמ' שם בפסחים, אבל טעם זה אינו לדינא דהחידוש שם הוא שנטל"פ אסור, ואנו קי"ל שנטל"פ מותר הוא.</w:t>
      </w:r>
      <w:r w:rsidR="00521A10">
        <w:rPr>
          <w:rFonts w:cs="David"/>
          <w:sz w:val="28"/>
          <w:szCs w:val="28"/>
        </w:rPr>
        <w:t xml:space="preserve"> </w:t>
      </w:r>
      <w:r w:rsidR="00521A10">
        <w:rPr>
          <w:rFonts w:cs="David" w:hint="cs"/>
          <w:sz w:val="28"/>
          <w:szCs w:val="28"/>
          <w:rtl/>
        </w:rPr>
        <w:t xml:space="preserve"> ולרש"י ודעימי' באמת חיוב הגעל</w:t>
      </w:r>
      <w:r w:rsidR="00733F4F">
        <w:rPr>
          <w:rFonts w:cs="David" w:hint="cs"/>
          <w:sz w:val="28"/>
          <w:szCs w:val="28"/>
          <w:rtl/>
        </w:rPr>
        <w:t xml:space="preserve">ת כלים הוי דין מחודש ולא מיסוד </w:t>
      </w:r>
      <w:r w:rsidR="00521A10">
        <w:rPr>
          <w:rFonts w:cs="David" w:hint="cs"/>
          <w:sz w:val="28"/>
          <w:szCs w:val="28"/>
          <w:rtl/>
        </w:rPr>
        <w:t>ט</w:t>
      </w:r>
      <w:r w:rsidR="00733F4F">
        <w:rPr>
          <w:rFonts w:cs="David" w:hint="cs"/>
          <w:sz w:val="28"/>
          <w:szCs w:val="28"/>
          <w:rtl/>
        </w:rPr>
        <w:t>ע</w:t>
      </w:r>
      <w:r w:rsidR="00521A10">
        <w:rPr>
          <w:rFonts w:cs="David" w:hint="cs"/>
          <w:sz w:val="28"/>
          <w:szCs w:val="28"/>
          <w:rtl/>
        </w:rPr>
        <w:t>ם כעיקר, אלא דווקא בזה הקפידה התורה להכשיר הכלים.</w:t>
      </w:r>
      <w:r w:rsidR="005C0A2F">
        <w:rPr>
          <w:rStyle w:val="FootnoteReference"/>
          <w:rFonts w:cs="David"/>
          <w:sz w:val="28"/>
          <w:szCs w:val="28"/>
          <w:rtl/>
        </w:rPr>
        <w:footnoteReference w:id="1"/>
      </w:r>
    </w:p>
    <w:p w:rsidR="00CD2724" w:rsidRDefault="004875F9" w:rsidP="004875F9">
      <w:pPr>
        <w:bidi/>
        <w:rPr>
          <w:rFonts w:cs="David"/>
          <w:sz w:val="28"/>
          <w:szCs w:val="28"/>
          <w:rtl/>
        </w:rPr>
      </w:pPr>
      <w:r>
        <w:rPr>
          <w:rFonts w:cs="David" w:hint="cs"/>
          <w:sz w:val="28"/>
          <w:szCs w:val="28"/>
          <w:rtl/>
        </w:rPr>
        <w:t>ד) ובאמת בהרבה מקרים גם בלי הכשר הכלי אין המשתמש בכלי עובר על איסור מאכלות אסורות כלל. דהלא אם מה שיוצא מהכלי נכנס להיתר שיש בו ששים כנגדו, בטל הוא בתוך הששים וכמאן דליתא דמיא והמאכל מותר גמור הוא. ומ"מ צריך לעשות הגעלה מטעם אחר</w:t>
      </w:r>
      <w:r w:rsidR="00CD2724">
        <w:rPr>
          <w:rFonts w:cs="David" w:hint="cs"/>
          <w:sz w:val="28"/>
          <w:szCs w:val="28"/>
          <w:rtl/>
        </w:rPr>
        <w:t>, כדי שלא יבא לידי ביטול איסור</w:t>
      </w:r>
      <w:r>
        <w:rPr>
          <w:rFonts w:cs="David" w:hint="cs"/>
          <w:sz w:val="28"/>
          <w:szCs w:val="28"/>
          <w:rtl/>
        </w:rPr>
        <w:t xml:space="preserve"> לכתחילה</w:t>
      </w:r>
      <w:r w:rsidR="00CD2724">
        <w:rPr>
          <w:rFonts w:cs="David" w:hint="cs"/>
          <w:sz w:val="28"/>
          <w:szCs w:val="28"/>
          <w:rtl/>
        </w:rPr>
        <w:t xml:space="preserve">. דאם מבשל בכלי כדי לאכול מה שמבשל הלא יכנס </w:t>
      </w:r>
      <w:r w:rsidR="00CD2724">
        <w:rPr>
          <w:rFonts w:cs="David" w:hint="cs"/>
          <w:sz w:val="28"/>
          <w:szCs w:val="28"/>
          <w:rtl/>
        </w:rPr>
        <w:lastRenderedPageBreak/>
        <w:t>גם הטעם איסור לתוך מאכלו [ויתבטל] ויש בזה איסור של ביטול איסור לכתחילה. ובכלי שבלע איסור והוא כלי שדרכו להשתמש בהרבה הית</w:t>
      </w:r>
      <w:r w:rsidR="00AA2441">
        <w:rPr>
          <w:rFonts w:cs="David" w:hint="cs"/>
          <w:sz w:val="28"/>
          <w:szCs w:val="28"/>
          <w:rtl/>
        </w:rPr>
        <w:t>ר, ולעולם יתבטל איסור כזו בששים.</w:t>
      </w:r>
      <w:r w:rsidR="00CD2724">
        <w:rPr>
          <w:rFonts w:cs="David" w:hint="cs"/>
          <w:sz w:val="28"/>
          <w:szCs w:val="28"/>
          <w:rtl/>
        </w:rPr>
        <w:t xml:space="preserve"> בכלי כזו דעת הרשב"א מובא ב</w:t>
      </w:r>
      <w:r w:rsidR="00AA2441">
        <w:rPr>
          <w:rFonts w:cs="David" w:hint="cs"/>
          <w:sz w:val="28"/>
          <w:szCs w:val="28"/>
          <w:rtl/>
        </w:rPr>
        <w:t xml:space="preserve">יו"ד </w:t>
      </w:r>
      <w:r w:rsidR="00CD2724">
        <w:rPr>
          <w:rFonts w:cs="David" w:hint="cs"/>
          <w:sz w:val="28"/>
          <w:szCs w:val="28"/>
          <w:rtl/>
        </w:rPr>
        <w:t>סוף סי' צט' שאין צ</w:t>
      </w:r>
      <w:r w:rsidR="00AA2441">
        <w:rPr>
          <w:rFonts w:cs="David" w:hint="cs"/>
          <w:sz w:val="28"/>
          <w:szCs w:val="28"/>
          <w:rtl/>
        </w:rPr>
        <w:t>ריך הכשר ואין בזה משום ביטול איס</w:t>
      </w:r>
      <w:r w:rsidR="00544F86">
        <w:rPr>
          <w:rFonts w:cs="David" w:hint="cs"/>
          <w:sz w:val="28"/>
          <w:szCs w:val="28"/>
          <w:rtl/>
        </w:rPr>
        <w:t>ור לכתחילה, עי"ש בפוסקים [ה</w:t>
      </w:r>
      <w:r w:rsidR="00CD2724">
        <w:rPr>
          <w:rFonts w:cs="David" w:hint="cs"/>
          <w:sz w:val="28"/>
          <w:szCs w:val="28"/>
          <w:rtl/>
        </w:rPr>
        <w:t>ט"ז</w:t>
      </w:r>
      <w:r w:rsidR="00544F86">
        <w:rPr>
          <w:rFonts w:cs="David" w:hint="cs"/>
          <w:sz w:val="28"/>
          <w:szCs w:val="28"/>
          <w:rtl/>
        </w:rPr>
        <w:t xml:space="preserve"> ועוד]</w:t>
      </w:r>
      <w:r w:rsidR="00CD2724">
        <w:rPr>
          <w:rFonts w:cs="David" w:hint="cs"/>
          <w:sz w:val="28"/>
          <w:szCs w:val="28"/>
          <w:rtl/>
        </w:rPr>
        <w:t xml:space="preserve"> שמחמיר</w:t>
      </w:r>
      <w:r w:rsidR="00544F86">
        <w:rPr>
          <w:rFonts w:cs="David" w:hint="cs"/>
          <w:sz w:val="28"/>
          <w:szCs w:val="28"/>
          <w:rtl/>
        </w:rPr>
        <w:t>ים בדין זה</w:t>
      </w:r>
      <w:r w:rsidR="00CD2724">
        <w:rPr>
          <w:rFonts w:cs="David" w:hint="cs"/>
          <w:sz w:val="28"/>
          <w:szCs w:val="28"/>
          <w:rtl/>
        </w:rPr>
        <w:t xml:space="preserve">. ואף שגם בכלי שאין דרכו "להשתמש בשפע" כשיש ששים הלא הוא אינו מתכוון לביטול איסורים, אלא להשתמש בכלי. ומצינו שכל שאינו מתכוון לבטל אין איסור זה קיים, מ"מ  עי' בט"ז יו"ד סי' קל"ד ס"ק ד' [ומובא במחצה"ש סי' תנ"ב ס"ק ו'] שזה רק כשא"א באופן אחר יש היתר זו. אבל כאן שיכול להגעיל מקודם אין לו היתר של אינו מתכוון עי"ש. </w:t>
      </w:r>
    </w:p>
    <w:p w:rsidR="00E1308F" w:rsidRDefault="005D0DDA" w:rsidP="00CD2724">
      <w:pPr>
        <w:bidi/>
        <w:rPr>
          <w:rFonts w:cs="David"/>
          <w:sz w:val="28"/>
          <w:szCs w:val="28"/>
          <w:rtl/>
        </w:rPr>
      </w:pPr>
      <w:r>
        <w:rPr>
          <w:rFonts w:cs="David" w:hint="cs"/>
          <w:sz w:val="28"/>
          <w:szCs w:val="28"/>
          <w:rtl/>
        </w:rPr>
        <w:t>ה) ובסוגיא דהכשר כלים מתבאר בפ' כלי מדין שתי יסודות בדינים אלו. ובסוגיית הגמ' סוף ע"ז עוד ב' יסודות, ודברים אלו מבוארים לפרטיהם ביו"ד סי' קכ"א ובהל' פסח סי</w:t>
      </w:r>
      <w:r w:rsidR="00AA2441">
        <w:rPr>
          <w:rFonts w:cs="David" w:hint="cs"/>
          <w:sz w:val="28"/>
          <w:szCs w:val="28"/>
          <w:rtl/>
        </w:rPr>
        <w:t>' תנ"א וסי' תנ"ב. ונזכירם בדרך כ</w:t>
      </w:r>
      <w:r>
        <w:rPr>
          <w:rFonts w:cs="David" w:hint="cs"/>
          <w:sz w:val="28"/>
          <w:szCs w:val="28"/>
          <w:rtl/>
        </w:rPr>
        <w:t>לל ובתורת הקדמה לדינים אלו.</w:t>
      </w:r>
      <w:r w:rsidR="00AA2441">
        <w:rPr>
          <w:rFonts w:cs="David" w:hint="cs"/>
          <w:sz w:val="28"/>
          <w:szCs w:val="28"/>
          <w:rtl/>
        </w:rPr>
        <w:t xml:space="preserve"> ובעז"ה בהמשך השיעורים יתבארו כל דבר במקומו לפרטיו ודקדוקיו.</w:t>
      </w:r>
      <w:r w:rsidR="000B642C">
        <w:rPr>
          <w:rFonts w:cs="David" w:hint="cs"/>
          <w:sz w:val="28"/>
          <w:szCs w:val="28"/>
          <w:rtl/>
        </w:rPr>
        <w:t xml:space="preserve"> בפרשת כלי מדין הוזכרה כלים של מתכת [אך את הזהב ואת הכסף וכו']. והגם שלענין טבילת כלים למדנו מזה שרק כלי מתכת חייבים טבילה מה"ת, ולא עוד אלא רק ו' מיני מתכות המוזכרים בפרשה. מ"מ לגבי הכשר שלמדנו כאן כללי ודרכי הגעלה שכבלעו כך פלטו, ממילא הוא הדין כל כלי מתכת למיניהם שייכים ליסוד זה. ולכן גם כלי אלומינם שייך בהם הגעלה, עי' באג"מ</w:t>
      </w:r>
      <w:r>
        <w:rPr>
          <w:rFonts w:cs="David" w:hint="cs"/>
          <w:sz w:val="28"/>
          <w:szCs w:val="28"/>
          <w:rtl/>
        </w:rPr>
        <w:t xml:space="preserve"> </w:t>
      </w:r>
      <w:r w:rsidR="000B642C">
        <w:rPr>
          <w:rFonts w:cs="David" w:hint="cs"/>
          <w:sz w:val="28"/>
          <w:szCs w:val="28"/>
          <w:rtl/>
        </w:rPr>
        <w:t>או"ח ח"ג סי' נח' ש</w:t>
      </w:r>
      <w:r w:rsidR="00B01ED8">
        <w:rPr>
          <w:rFonts w:cs="David" w:hint="cs"/>
          <w:sz w:val="28"/>
          <w:szCs w:val="28"/>
          <w:rtl/>
        </w:rPr>
        <w:t>כל</w:t>
      </w:r>
      <w:r w:rsidR="000B642C">
        <w:rPr>
          <w:rFonts w:cs="David" w:hint="cs"/>
          <w:sz w:val="28"/>
          <w:szCs w:val="28"/>
          <w:rtl/>
        </w:rPr>
        <w:t xml:space="preserve"> המקום להסתפק הוא אם יש תערובת שאינו ממתכת [וגם בזה מיקל כל שאינו בן יומו</w:t>
      </w:r>
      <w:r w:rsidR="00B01ED8">
        <w:rPr>
          <w:rFonts w:cs="David" w:hint="cs"/>
          <w:sz w:val="28"/>
          <w:szCs w:val="28"/>
          <w:rtl/>
        </w:rPr>
        <w:t>,עי"ש]</w:t>
      </w:r>
      <w:r w:rsidR="000B642C">
        <w:rPr>
          <w:rFonts w:cs="David" w:hint="cs"/>
          <w:sz w:val="28"/>
          <w:szCs w:val="28"/>
          <w:rtl/>
        </w:rPr>
        <w:t xml:space="preserve">. </w:t>
      </w:r>
    </w:p>
    <w:p w:rsidR="009F20AF" w:rsidRDefault="00942B73" w:rsidP="000B642C">
      <w:pPr>
        <w:bidi/>
        <w:rPr>
          <w:rFonts w:cs="David"/>
          <w:sz w:val="28"/>
          <w:szCs w:val="28"/>
          <w:rtl/>
        </w:rPr>
      </w:pPr>
      <w:r>
        <w:rPr>
          <w:rFonts w:cs="David" w:hint="cs"/>
          <w:sz w:val="28"/>
          <w:szCs w:val="28"/>
          <w:rtl/>
        </w:rPr>
        <w:t>ו) ומ"מ בכמעט כל שאר סוגי חומרי כלים יש מחלוקת הפוסקים אם מהני להם הגעלה או לא. כלי עץ לא הוזכרו בפרשת כלי מדין ומ"מ דעת רוב הפוסקים ששייך בהם בליעות והכשר הגעלה, וכ</w:t>
      </w:r>
      <w:r w:rsidR="001E5587">
        <w:rPr>
          <w:rFonts w:cs="David" w:hint="cs"/>
          <w:sz w:val="28"/>
          <w:szCs w:val="28"/>
          <w:rtl/>
        </w:rPr>
        <w:t xml:space="preserve">ן </w:t>
      </w:r>
      <w:r>
        <w:rPr>
          <w:rFonts w:cs="David" w:hint="cs"/>
          <w:sz w:val="28"/>
          <w:szCs w:val="28"/>
          <w:rtl/>
        </w:rPr>
        <w:t xml:space="preserve">הוא בש"ע יו"ד סי' קכ"א סע' ב', ואו"ח סי' תנ"א סע' ח'. </w:t>
      </w:r>
      <w:r w:rsidR="001E5587">
        <w:rPr>
          <w:rFonts w:cs="David" w:hint="cs"/>
          <w:sz w:val="28"/>
          <w:szCs w:val="28"/>
          <w:rtl/>
        </w:rPr>
        <w:t>ובאמת ברש"י פסחים ל: [ד"ה דמידייתי] כתב שיש לכלי עץ מקור בתורה ומביא מה שכתב בהם "ישטף" והוא בפרשת מצורע</w:t>
      </w:r>
      <w:r w:rsidR="00544F86">
        <w:rPr>
          <w:rFonts w:cs="David" w:hint="cs"/>
          <w:sz w:val="28"/>
          <w:szCs w:val="28"/>
          <w:rtl/>
        </w:rPr>
        <w:t>.</w:t>
      </w:r>
      <w:r w:rsidR="007F22FF">
        <w:rPr>
          <w:rFonts w:cs="David" w:hint="cs"/>
          <w:sz w:val="28"/>
          <w:szCs w:val="28"/>
          <w:rtl/>
        </w:rPr>
        <w:t xml:space="preserve"> אבל ע"ע רש"ש שם שיש למחוק גי' זו שהלא מה שכתב לגבי כלי עץ הוא לגבי טומאה ולא בפ' הגעלה. ומסיק בצ"ע שא"כ אין מקור למש"כ רש"י שיש הגעלה לכלי עץ.</w:t>
      </w:r>
      <w:r w:rsidR="0047652A">
        <w:rPr>
          <w:rFonts w:cs="David" w:hint="cs"/>
          <w:sz w:val="28"/>
          <w:szCs w:val="28"/>
          <w:rtl/>
        </w:rPr>
        <w:t xml:space="preserve"> </w:t>
      </w:r>
      <w:r w:rsidR="009F20AF">
        <w:rPr>
          <w:rFonts w:cs="David" w:hint="cs"/>
          <w:sz w:val="28"/>
          <w:szCs w:val="28"/>
          <w:rtl/>
        </w:rPr>
        <w:t>ובהגהות אשרי סוף ע"ז בגי' לפנינו כתב שאין בליעות ופליטות כלל ב</w:t>
      </w:r>
      <w:r w:rsidR="00E9431E">
        <w:rPr>
          <w:rFonts w:cs="David" w:hint="cs"/>
          <w:sz w:val="28"/>
          <w:szCs w:val="28"/>
          <w:rtl/>
        </w:rPr>
        <w:t xml:space="preserve">כלי עץ, אמנם במגיה שם כתב שהוא </w:t>
      </w:r>
      <w:r w:rsidR="009F20AF">
        <w:rPr>
          <w:rFonts w:cs="David" w:hint="cs"/>
          <w:sz w:val="28"/>
          <w:szCs w:val="28"/>
          <w:rtl/>
        </w:rPr>
        <w:t>ט</w:t>
      </w:r>
      <w:r w:rsidR="00E9431E">
        <w:rPr>
          <w:rFonts w:cs="David" w:hint="cs"/>
          <w:sz w:val="28"/>
          <w:szCs w:val="28"/>
          <w:rtl/>
        </w:rPr>
        <w:t>ע</w:t>
      </w:r>
      <w:r w:rsidR="009F20AF">
        <w:rPr>
          <w:rFonts w:cs="David" w:hint="cs"/>
          <w:sz w:val="28"/>
          <w:szCs w:val="28"/>
          <w:rtl/>
        </w:rPr>
        <w:t xml:space="preserve">ות סופר וצ"ל </w:t>
      </w:r>
      <w:r w:rsidR="00E9431E">
        <w:rPr>
          <w:rFonts w:cs="David" w:hint="cs"/>
          <w:sz w:val="28"/>
          <w:szCs w:val="28"/>
          <w:rtl/>
        </w:rPr>
        <w:t>'</w:t>
      </w:r>
      <w:r w:rsidR="009F20AF">
        <w:rPr>
          <w:rFonts w:cs="David" w:hint="cs"/>
          <w:sz w:val="28"/>
          <w:szCs w:val="28"/>
          <w:rtl/>
        </w:rPr>
        <w:t>כלי עצם</w:t>
      </w:r>
      <w:r w:rsidR="00E9431E">
        <w:rPr>
          <w:rFonts w:cs="David" w:hint="cs"/>
          <w:sz w:val="28"/>
          <w:szCs w:val="28"/>
          <w:rtl/>
        </w:rPr>
        <w:t>'</w:t>
      </w:r>
      <w:r w:rsidR="009F20AF">
        <w:rPr>
          <w:rFonts w:cs="David" w:hint="cs"/>
          <w:sz w:val="28"/>
          <w:szCs w:val="28"/>
          <w:rtl/>
        </w:rPr>
        <w:t>.</w:t>
      </w:r>
    </w:p>
    <w:p w:rsidR="001D4F64" w:rsidRDefault="009F20AF" w:rsidP="00E9431E">
      <w:pPr>
        <w:bidi/>
        <w:rPr>
          <w:rFonts w:cs="David"/>
          <w:sz w:val="28"/>
          <w:szCs w:val="28"/>
          <w:rtl/>
        </w:rPr>
      </w:pPr>
      <w:r>
        <w:rPr>
          <w:rFonts w:cs="David" w:hint="cs"/>
          <w:sz w:val="28"/>
          <w:szCs w:val="28"/>
          <w:rtl/>
        </w:rPr>
        <w:t>ז) ובש"ע בשני מקומות הנ"ל כתב שגם כלי אבן שייך בהם בליעות, וגם נכשרים ע"י הגעלה וכמו כלי מתכות.</w:t>
      </w:r>
      <w:r w:rsidR="002C58E6">
        <w:rPr>
          <w:rFonts w:cs="David" w:hint="cs"/>
          <w:sz w:val="28"/>
          <w:szCs w:val="28"/>
          <w:rtl/>
        </w:rPr>
        <w:t xml:space="preserve"> </w:t>
      </w:r>
      <w:r w:rsidR="00DE67A5">
        <w:rPr>
          <w:rFonts w:cs="David" w:hint="cs"/>
          <w:sz w:val="28"/>
          <w:szCs w:val="28"/>
          <w:rtl/>
        </w:rPr>
        <w:t>והוא דעת הרי"ף ור"ן פ"ב דפסחים לגבי "רומי דגללי" שהם כלים מאבני שיש כמש"כ רש"י שם. וכן הוא ברמב"ם [חמץ ומצה פ"ה הל' כג']. אמנם באור זרוע [ע"ז סי' רצ"ו] מביא שיטה שכלי אבן אינם בולעים כלל ואינם צריכים הגעלה. ובטור כאן בסי' קכ"א מביא דעת ר' האי גאון שכלי אבן הם כחרס שבולעים ולא מהני בהם הגעלה להכשירם.</w:t>
      </w:r>
      <w:r w:rsidR="00AC3109">
        <w:rPr>
          <w:rFonts w:cs="David" w:hint="cs"/>
          <w:sz w:val="28"/>
          <w:szCs w:val="28"/>
          <w:rtl/>
        </w:rPr>
        <w:t xml:space="preserve"> </w:t>
      </w:r>
      <w:r w:rsidR="00ED649D">
        <w:rPr>
          <w:rFonts w:cs="David" w:hint="cs"/>
          <w:sz w:val="28"/>
          <w:szCs w:val="28"/>
          <w:rtl/>
        </w:rPr>
        <w:t>ושורש פלוגת</w:t>
      </w:r>
      <w:r w:rsidR="00803EE7">
        <w:rPr>
          <w:rFonts w:cs="David" w:hint="cs"/>
          <w:sz w:val="28"/>
          <w:szCs w:val="28"/>
          <w:rtl/>
        </w:rPr>
        <w:t>א זו, עי' בספר המכריע [סי' סב']</w:t>
      </w:r>
      <w:r w:rsidR="00E9431E">
        <w:rPr>
          <w:rFonts w:cs="David" w:hint="cs"/>
          <w:sz w:val="28"/>
          <w:szCs w:val="28"/>
          <w:rtl/>
        </w:rPr>
        <w:t xml:space="preserve"> שכתב להחמיר בזה ממה שמצינו שחז"ל השוו את האלפסין [כלי אבן] לכלי חרס לכל דבר, וא"כ ה"ה לגבי הגעלה</w:t>
      </w:r>
      <w:r w:rsidR="00803EE7">
        <w:rPr>
          <w:rFonts w:cs="David" w:hint="cs"/>
          <w:sz w:val="28"/>
          <w:szCs w:val="28"/>
          <w:rtl/>
        </w:rPr>
        <w:t>.</w:t>
      </w:r>
      <w:r w:rsidR="00E9431E">
        <w:rPr>
          <w:rFonts w:cs="David" w:hint="cs"/>
          <w:sz w:val="28"/>
          <w:szCs w:val="28"/>
          <w:rtl/>
        </w:rPr>
        <w:t xml:space="preserve"> ובספר שבלי הלקט [סי' 'רז' חולק עליו דמה ענין בליעות אצל טומאה. הרי שנחלקו האם יש ללמוד איסור מטומאה, ועי' לעיל אות ו' מש"כ בשם רש"י ודברי הרש"ש בזה. </w:t>
      </w:r>
    </w:p>
    <w:p w:rsidR="009B786C" w:rsidRDefault="00D32333" w:rsidP="009B786C">
      <w:pPr>
        <w:bidi/>
        <w:rPr>
          <w:rFonts w:cs="David"/>
          <w:sz w:val="28"/>
          <w:szCs w:val="28"/>
          <w:rtl/>
        </w:rPr>
      </w:pPr>
      <w:r>
        <w:rPr>
          <w:rFonts w:cs="David" w:hint="cs"/>
          <w:sz w:val="28"/>
          <w:szCs w:val="28"/>
          <w:rtl/>
        </w:rPr>
        <w:t>ח) וידוע שכלי חרס בולעים הרבה, ואין להם הכשר כלל ע"י הגעלה. וכמבואר בגמ' פסחים ל: "התורה העידה על כלי חר</w:t>
      </w:r>
      <w:r w:rsidR="00691883">
        <w:rPr>
          <w:rFonts w:cs="David" w:hint="cs"/>
          <w:sz w:val="28"/>
          <w:szCs w:val="28"/>
          <w:rtl/>
        </w:rPr>
        <w:t>ס שאינו יוצא מידי דופיו לעולם", ורש"י ביאר שזה ממה שבתורה כתב על שאר כלים דרכי הכשר, 'תעבירו באש', 'ישטף'</w:t>
      </w:r>
      <w:r w:rsidR="009B786C">
        <w:rPr>
          <w:rFonts w:cs="David" w:hint="cs"/>
          <w:sz w:val="28"/>
          <w:szCs w:val="28"/>
          <w:rtl/>
        </w:rPr>
        <w:t>,</w:t>
      </w:r>
      <w:r w:rsidR="00691883">
        <w:rPr>
          <w:rFonts w:cs="David" w:hint="cs"/>
          <w:sz w:val="28"/>
          <w:szCs w:val="28"/>
          <w:rtl/>
        </w:rPr>
        <w:t xml:space="preserve"> אבל לגבי כלי חרס כתב רק 'תשבר' </w:t>
      </w:r>
      <w:r w:rsidR="00691883">
        <w:rPr>
          <w:rFonts w:cs="David" w:hint="cs"/>
          <w:sz w:val="28"/>
          <w:szCs w:val="28"/>
          <w:rtl/>
        </w:rPr>
        <w:lastRenderedPageBreak/>
        <w:t xml:space="preserve">[ויקרא ו' </w:t>
      </w:r>
      <w:r w:rsidR="00691883">
        <w:rPr>
          <w:rFonts w:cs="David"/>
          <w:sz w:val="28"/>
          <w:szCs w:val="28"/>
          <w:rtl/>
        </w:rPr>
        <w:t>–</w:t>
      </w:r>
      <w:r w:rsidR="00691883">
        <w:rPr>
          <w:rFonts w:cs="David" w:hint="cs"/>
          <w:sz w:val="28"/>
          <w:szCs w:val="28"/>
          <w:rtl/>
        </w:rPr>
        <w:t xml:space="preserve">כא']. </w:t>
      </w:r>
      <w:r w:rsidR="009B786C">
        <w:rPr>
          <w:rFonts w:cs="David" w:hint="cs"/>
          <w:sz w:val="28"/>
          <w:szCs w:val="28"/>
          <w:rtl/>
        </w:rPr>
        <w:t xml:space="preserve">ודעת בעל העיטור [מובא בטור סי' קכ"א] שגם בחרס כשהוא אינו בן יומו שאינו אלא איסור דרבנן יש להקל ע"י הגעלה ג' פעמים. והוא ע"פ דברי הירושלמי [תרומות יא' </w:t>
      </w:r>
      <w:r w:rsidR="009B786C">
        <w:rPr>
          <w:rFonts w:cs="David"/>
          <w:sz w:val="28"/>
          <w:szCs w:val="28"/>
          <w:rtl/>
        </w:rPr>
        <w:t>–</w:t>
      </w:r>
      <w:r w:rsidR="009B786C">
        <w:rPr>
          <w:rFonts w:cs="David" w:hint="cs"/>
          <w:sz w:val="28"/>
          <w:szCs w:val="28"/>
          <w:rtl/>
        </w:rPr>
        <w:t xml:space="preserve"> ד'] שבאיסור דרבנן יש היתר לחרס ע"י הגעלה ג' פעמים. </w:t>
      </w:r>
    </w:p>
    <w:p w:rsidR="00F1722F" w:rsidRDefault="009B786C" w:rsidP="003C3271">
      <w:pPr>
        <w:bidi/>
        <w:rPr>
          <w:rFonts w:cs="David"/>
          <w:sz w:val="28"/>
          <w:szCs w:val="28"/>
          <w:rtl/>
        </w:rPr>
      </w:pPr>
      <w:r>
        <w:rPr>
          <w:rFonts w:cs="David" w:hint="cs"/>
          <w:sz w:val="28"/>
          <w:szCs w:val="28"/>
          <w:rtl/>
        </w:rPr>
        <w:t>ט) ובדורות האחרונים נתחדש לנו עוד סוג חומר כלים, והם כלי פלסטיק למיניהם. ודנו הפוסקים באריכות מה דין כלים אלו לגבי בליעות והגעלה.</w:t>
      </w:r>
      <w:r w:rsidR="00A67C51">
        <w:rPr>
          <w:rFonts w:cs="David" w:hint="cs"/>
          <w:sz w:val="28"/>
          <w:szCs w:val="28"/>
          <w:rtl/>
        </w:rPr>
        <w:t xml:space="preserve"> </w:t>
      </w:r>
      <w:r w:rsidR="003C3271">
        <w:rPr>
          <w:rFonts w:cs="David" w:hint="cs"/>
          <w:sz w:val="28"/>
          <w:szCs w:val="28"/>
          <w:rtl/>
        </w:rPr>
        <w:t xml:space="preserve">ובשו"ת אגרות משה [-----] מחלק בין אם מקור הפלסטיק [בתשובתו מיירי בדין "ראבבאר"] הוא מעץ שבזה מהני בו הגעלה. אבל אם הוא ממקור כימי שאין לנו מסורת בכלי זה שמהני בו הגעלה אין להגעילו. אמנם הרבה פוסקים הקילו להגעיל כלי פלסטיק לכה"פ לשאר איסורים. ובפרט שההגעלה שלנו הוא רק בכלים שאינם בני יומן שהוא רק שאלה מדרבנן של אינו בן יומו אטו בן יומו. </w:t>
      </w:r>
      <w:r w:rsidR="00847C32">
        <w:rPr>
          <w:rFonts w:cs="David" w:hint="cs"/>
          <w:sz w:val="28"/>
          <w:szCs w:val="28"/>
          <w:rtl/>
        </w:rPr>
        <w:t xml:space="preserve">כן דעת המנחת יצחק [ח"ג סי' סז'], שו"ת ציץ אליעזר [ח"ד סי' ו'], וכן מובא בשם הגרי"ש אלישיב זצ"ל. וכשהוא שאלה של התירא בלע יש אפילו יותר מקום להתיר. ומ"מ בכלים פשוטים שאין בהם הפסד אלא מעט אולי ליש להחמיר והכל לפי הענין. </w:t>
      </w:r>
    </w:p>
    <w:p w:rsidR="00295663" w:rsidRDefault="00F1722F" w:rsidP="00F1722F">
      <w:pPr>
        <w:bidi/>
        <w:rPr>
          <w:rFonts w:cs="David"/>
          <w:sz w:val="28"/>
          <w:szCs w:val="28"/>
          <w:rtl/>
        </w:rPr>
      </w:pPr>
      <w:r>
        <w:rPr>
          <w:rFonts w:cs="David" w:hint="cs"/>
          <w:sz w:val="28"/>
          <w:szCs w:val="28"/>
          <w:rtl/>
        </w:rPr>
        <w:t>י) כתוב בפרשת כלי מדין "ואשר יבא באש תעבירו באש וטהר" ובזה גילה לנו לנו התורה</w:t>
      </w:r>
      <w:r w:rsidR="008573A7">
        <w:rPr>
          <w:rFonts w:cs="David" w:hint="cs"/>
          <w:sz w:val="28"/>
          <w:szCs w:val="28"/>
          <w:rtl/>
        </w:rPr>
        <w:t xml:space="preserve"> </w:t>
      </w:r>
      <w:r>
        <w:rPr>
          <w:rFonts w:cs="David" w:hint="cs"/>
          <w:sz w:val="28"/>
          <w:szCs w:val="28"/>
          <w:rtl/>
        </w:rPr>
        <w:t xml:space="preserve">היתר הכשר כלים. דמה שכתוב בהמשך הקרא "ואשר לא יבא באש תעבירו במים" מדובר להרבה ראשונים בדין הדחה קודם ההכשר, ולרש"י ועוד מיירי במצות טבילת כלים, אבל אין הכוונה להכשר של הכלי. ואם כן צריך עיון דהלא בגמ' ופוסקים מצינו ב' מהלכים של הכשר כלים, ליבון והגעלה, ובאיזה מהן מיירי הקרא, ומה המקור לב' המהלכים. </w:t>
      </w:r>
      <w:r w:rsidR="00295663">
        <w:rPr>
          <w:rFonts w:cs="David" w:hint="cs"/>
          <w:sz w:val="28"/>
          <w:szCs w:val="28"/>
          <w:rtl/>
        </w:rPr>
        <w:t>והנה, ברש"י על הפסוק שם וכ</w:t>
      </w:r>
      <w:r w:rsidR="002A1FFC">
        <w:rPr>
          <w:rFonts w:cs="David" w:hint="cs"/>
          <w:sz w:val="28"/>
          <w:szCs w:val="28"/>
          <w:rtl/>
        </w:rPr>
        <w:t>ן מבואר בתרגום יונתן</w:t>
      </w:r>
      <w:r w:rsidR="008573A7">
        <w:rPr>
          <w:rFonts w:cs="David" w:hint="cs"/>
          <w:sz w:val="28"/>
          <w:szCs w:val="28"/>
          <w:rtl/>
        </w:rPr>
        <w:t xml:space="preserve"> שם מפרשים ששתי אופני הכשר נכללים</w:t>
      </w:r>
      <w:r w:rsidR="002A1FFC">
        <w:rPr>
          <w:rFonts w:cs="David" w:hint="cs"/>
          <w:sz w:val="28"/>
          <w:szCs w:val="28"/>
          <w:rtl/>
        </w:rPr>
        <w:t xml:space="preserve"> בדברי הפסוק. </w:t>
      </w:r>
      <w:r w:rsidR="00295663">
        <w:rPr>
          <w:rFonts w:cs="David" w:hint="cs"/>
          <w:sz w:val="28"/>
          <w:szCs w:val="28"/>
          <w:rtl/>
        </w:rPr>
        <w:t xml:space="preserve">שמה שבליעה שנכנס ע"י אש בלבד יוצא באופן זה. ואשר נכנס באש ע"י חימום מים, ג"כ יוצא ע"י זה. </w:t>
      </w:r>
    </w:p>
    <w:p w:rsidR="00BC538F" w:rsidRDefault="00295663" w:rsidP="00295663">
      <w:pPr>
        <w:bidi/>
        <w:rPr>
          <w:rFonts w:cs="David"/>
          <w:sz w:val="28"/>
          <w:szCs w:val="28"/>
          <w:rtl/>
        </w:rPr>
      </w:pPr>
      <w:r>
        <w:rPr>
          <w:rFonts w:cs="David" w:hint="cs"/>
          <w:sz w:val="28"/>
          <w:szCs w:val="28"/>
          <w:rtl/>
        </w:rPr>
        <w:t xml:space="preserve">יא) וע"ע בראבי"ה פסחים [סי' תס"ד] שלומד הקרא כפשוטו שמיירי באש וא"כ הכוונה הוא לליבון, וכן הוא באיסור והיתר [ריש כלל מח']. ומה שלפי"ז אין לנו מקור ליהתר הגעלה מן התורה, יש לבאר בזה בשתי אופנים. </w:t>
      </w:r>
      <w:r w:rsidR="004966DE">
        <w:rPr>
          <w:rFonts w:cs="David" w:hint="cs"/>
          <w:sz w:val="28"/>
          <w:szCs w:val="28"/>
          <w:rtl/>
        </w:rPr>
        <w:t>או שהיתר ליבון</w:t>
      </w:r>
      <w:r w:rsidR="008573A7">
        <w:rPr>
          <w:rFonts w:cs="David" w:hint="cs"/>
          <w:sz w:val="28"/>
          <w:szCs w:val="28"/>
          <w:rtl/>
        </w:rPr>
        <w:t xml:space="preserve"> הוא נלמד מהקרא, והיתר הג</w:t>
      </w:r>
      <w:r w:rsidR="004966DE">
        <w:rPr>
          <w:rFonts w:cs="David" w:hint="cs"/>
          <w:sz w:val="28"/>
          <w:szCs w:val="28"/>
          <w:rtl/>
        </w:rPr>
        <w:t xml:space="preserve">עלה הוא מה שנתבאר בגמ' שיש היתר של כבולעו כך פולטו, וזה היה קים להו לחז"ל בלי הקרא. או אפשר שלעולם היתר הגעלה והיתר ליבון הם יסוד אחד והיתר אחד בב' אופנים. ונראה שנחלקו בזה רבותינו. </w:t>
      </w:r>
      <w:r w:rsidR="00EC4DD3">
        <w:rPr>
          <w:rFonts w:cs="David" w:hint="cs"/>
          <w:sz w:val="28"/>
          <w:szCs w:val="28"/>
          <w:rtl/>
        </w:rPr>
        <w:t xml:space="preserve">דהנה, היתר הגעלה הוא פשוט בגמ' שפועל בדרך הפלטה שמוציא הטעם הנמצא בתוך הכלי אל המים החמים, כך מבואר בהרבה מקומות. וזה הכלל הגדול של כבולעו כך פולטו. </w:t>
      </w:r>
      <w:r w:rsidR="00BC538F">
        <w:rPr>
          <w:rFonts w:cs="David" w:hint="cs"/>
          <w:sz w:val="28"/>
          <w:szCs w:val="28"/>
          <w:rtl/>
        </w:rPr>
        <w:t>אבל ליבון לכאורה אינו כן</w:t>
      </w:r>
      <w:r w:rsidR="008573A7">
        <w:rPr>
          <w:rFonts w:cs="David" w:hint="cs"/>
          <w:sz w:val="28"/>
          <w:szCs w:val="28"/>
          <w:rtl/>
        </w:rPr>
        <w:t>,</w:t>
      </w:r>
      <w:r w:rsidR="00BC538F">
        <w:rPr>
          <w:rFonts w:cs="David" w:hint="cs"/>
          <w:sz w:val="28"/>
          <w:szCs w:val="28"/>
          <w:rtl/>
        </w:rPr>
        <w:t xml:space="preserve"> אלא הוא פעולת שריפה ששורף ומאבד הבליעה במקומו. </w:t>
      </w:r>
    </w:p>
    <w:p w:rsidR="009D727C" w:rsidRDefault="00BC538F" w:rsidP="00F50C4B">
      <w:pPr>
        <w:bidi/>
        <w:rPr>
          <w:rFonts w:cs="David"/>
          <w:sz w:val="28"/>
          <w:szCs w:val="28"/>
          <w:rtl/>
        </w:rPr>
      </w:pPr>
      <w:r>
        <w:rPr>
          <w:rFonts w:cs="David" w:hint="cs"/>
          <w:sz w:val="28"/>
          <w:szCs w:val="28"/>
          <w:rtl/>
        </w:rPr>
        <w:t>יב) ועי' באגרות משה [יו"ד ח"א סי' ס'] שבבליעות שנכנסו לכלי ע"י אש שצריכין ליבון. לא אמרינן שיכול לחמם בכלי לאותו דרגת חום שהיה בשעת הבליעה ודי בזה. דפעולת ליבון הוא שריפה ולא הפלטה, ולכן בכל אופן צריך השיעור הנאמר באו"ח סי' תנ"א</w:t>
      </w:r>
      <w:r w:rsidR="004966DE">
        <w:rPr>
          <w:rFonts w:cs="David" w:hint="cs"/>
          <w:sz w:val="28"/>
          <w:szCs w:val="28"/>
          <w:rtl/>
        </w:rPr>
        <w:t xml:space="preserve"> </w:t>
      </w:r>
      <w:r>
        <w:rPr>
          <w:rFonts w:cs="David" w:hint="cs"/>
          <w:sz w:val="28"/>
          <w:szCs w:val="28"/>
          <w:rtl/>
        </w:rPr>
        <w:t xml:space="preserve">סע' ד' של עד שיהיה ניציצות ניתזין מהכלי, ולא פחות מזה. </w:t>
      </w:r>
      <w:r w:rsidR="00EF6E33">
        <w:rPr>
          <w:rFonts w:cs="David" w:hint="cs"/>
          <w:sz w:val="28"/>
          <w:szCs w:val="28"/>
          <w:rtl/>
        </w:rPr>
        <w:t xml:space="preserve">משא"כ בהגעלה מעיקר הדין די בזה לחמם המים לכמות שהיה בשעת בליעה וע"י יש קיום של כבולעו כך פולטו. </w:t>
      </w:r>
      <w:r w:rsidR="00022F5B">
        <w:rPr>
          <w:rFonts w:cs="David" w:hint="cs"/>
          <w:sz w:val="28"/>
          <w:szCs w:val="28"/>
          <w:rtl/>
        </w:rPr>
        <w:t>ועל כן דעת האג"מ שאין להכשיר תנור ע"י שמחממו עד חומו העליון שאין זה קיום שיעור ליבון הנ"ל, ובזה לא אמרינן כבולעו כך פולטו.</w:t>
      </w:r>
      <w:r w:rsidR="009D727C">
        <w:rPr>
          <w:rFonts w:cs="David" w:hint="cs"/>
          <w:sz w:val="28"/>
          <w:szCs w:val="28"/>
          <w:rtl/>
        </w:rPr>
        <w:t xml:space="preserve"> ועי"ש באג"מ שמה שכתב במשנה ברורה </w:t>
      </w:r>
      <w:r w:rsidR="008573A7">
        <w:rPr>
          <w:rFonts w:cs="David" w:hint="cs"/>
          <w:sz w:val="28"/>
          <w:szCs w:val="28"/>
          <w:rtl/>
        </w:rPr>
        <w:t>בסי' תנ"א שמה שנכנס ע"י חום אש</w:t>
      </w:r>
      <w:r w:rsidR="00E260B3">
        <w:rPr>
          <w:rFonts w:cs="David" w:hint="cs"/>
          <w:sz w:val="28"/>
          <w:szCs w:val="28"/>
          <w:rtl/>
        </w:rPr>
        <w:t xml:space="preserve"> אינו יוצא אלא ע"י חום האש "דכבולעו כל פולטו", הוא אינו בדקדוק</w:t>
      </w:r>
      <w:r w:rsidR="00CB0CE8">
        <w:rPr>
          <w:rFonts w:cs="David" w:hint="cs"/>
          <w:sz w:val="28"/>
          <w:szCs w:val="28"/>
          <w:rtl/>
        </w:rPr>
        <w:t xml:space="preserve">. והכוונה הוא רק שצריך </w:t>
      </w:r>
      <w:r w:rsidR="00F50C4B">
        <w:rPr>
          <w:rFonts w:cs="David" w:hint="cs"/>
          <w:sz w:val="28"/>
          <w:szCs w:val="28"/>
          <w:rtl/>
        </w:rPr>
        <w:t xml:space="preserve">אותו </w:t>
      </w:r>
      <w:r w:rsidR="00CB0CE8">
        <w:rPr>
          <w:rFonts w:cs="David" w:hint="cs"/>
          <w:sz w:val="28"/>
          <w:szCs w:val="28"/>
          <w:rtl/>
        </w:rPr>
        <w:t xml:space="preserve">צורה של הכשר. </w:t>
      </w:r>
      <w:r w:rsidR="00022F5B">
        <w:rPr>
          <w:rFonts w:cs="David" w:hint="cs"/>
          <w:sz w:val="28"/>
          <w:szCs w:val="28"/>
          <w:rtl/>
        </w:rPr>
        <w:t xml:space="preserve"> </w:t>
      </w:r>
    </w:p>
    <w:p w:rsidR="00221AF8" w:rsidRDefault="009D727C" w:rsidP="00221AF8">
      <w:pPr>
        <w:bidi/>
        <w:rPr>
          <w:rFonts w:cs="David"/>
          <w:sz w:val="28"/>
          <w:szCs w:val="28"/>
          <w:rtl/>
        </w:rPr>
      </w:pPr>
      <w:r>
        <w:rPr>
          <w:rFonts w:cs="David" w:hint="cs"/>
          <w:sz w:val="28"/>
          <w:szCs w:val="28"/>
          <w:rtl/>
        </w:rPr>
        <w:lastRenderedPageBreak/>
        <w:t xml:space="preserve">יג) </w:t>
      </w:r>
      <w:r w:rsidR="00AD3B11">
        <w:rPr>
          <w:rFonts w:cs="David" w:hint="cs"/>
          <w:sz w:val="28"/>
          <w:szCs w:val="28"/>
          <w:rtl/>
        </w:rPr>
        <w:t>וע"ע בשו"ת מנחת יצחק [ח"ג סי' סו']</w:t>
      </w:r>
      <w:r w:rsidR="00221AF8">
        <w:rPr>
          <w:rFonts w:cs="David" w:hint="cs"/>
          <w:sz w:val="28"/>
          <w:szCs w:val="28"/>
          <w:rtl/>
        </w:rPr>
        <w:t xml:space="preserve"> </w:t>
      </w:r>
      <w:r w:rsidR="008D7E44">
        <w:rPr>
          <w:rFonts w:cs="David" w:hint="cs"/>
          <w:sz w:val="28"/>
          <w:szCs w:val="28"/>
          <w:rtl/>
        </w:rPr>
        <w:t>שמבי</w:t>
      </w:r>
      <w:r w:rsidR="00F50C4B">
        <w:rPr>
          <w:rFonts w:cs="David" w:hint="cs"/>
          <w:sz w:val="28"/>
          <w:szCs w:val="28"/>
          <w:rtl/>
        </w:rPr>
        <w:t>א לשונות מכמה ראשונים שבאמת משמע</w:t>
      </w:r>
      <w:r w:rsidR="008D7E44">
        <w:rPr>
          <w:rFonts w:cs="David" w:hint="cs"/>
          <w:sz w:val="28"/>
          <w:szCs w:val="28"/>
          <w:rtl/>
        </w:rPr>
        <w:t xml:space="preserve"> מהם שלעולם הכשר ליבון הוא ג"כ פעולה של הפלטה [וא"כ באמת שייך בו כבולעו כך פולטו]. עי"ש שמביא לשון הסמ"ק סי' קצ"ח שנקט בדין ליבון לשון 'כבולעו כך פולטו', ו</w:t>
      </w:r>
      <w:r w:rsidR="00221AF8">
        <w:rPr>
          <w:rFonts w:cs="David" w:hint="cs"/>
          <w:sz w:val="28"/>
          <w:szCs w:val="28"/>
          <w:rtl/>
        </w:rPr>
        <w:t xml:space="preserve">כעין זה מביא משו"ת מהר"ח </w:t>
      </w:r>
      <w:r w:rsidR="008D7E44">
        <w:rPr>
          <w:rFonts w:cs="David" w:hint="cs"/>
          <w:sz w:val="28"/>
          <w:szCs w:val="28"/>
          <w:rtl/>
        </w:rPr>
        <w:t>א</w:t>
      </w:r>
      <w:r w:rsidR="00221AF8">
        <w:rPr>
          <w:rFonts w:cs="David" w:hint="cs"/>
          <w:sz w:val="28"/>
          <w:szCs w:val="28"/>
          <w:rtl/>
        </w:rPr>
        <w:t>ור זרו</w:t>
      </w:r>
      <w:r w:rsidR="008D7E44">
        <w:rPr>
          <w:rFonts w:cs="David" w:hint="cs"/>
          <w:sz w:val="28"/>
          <w:szCs w:val="28"/>
          <w:rtl/>
        </w:rPr>
        <w:t>ע בשם אביו האור זרוע.</w:t>
      </w:r>
      <w:r w:rsidR="00221AF8">
        <w:rPr>
          <w:rFonts w:cs="David" w:hint="cs"/>
          <w:sz w:val="28"/>
          <w:szCs w:val="28"/>
          <w:rtl/>
        </w:rPr>
        <w:t xml:space="preserve"> ומשמע שנחלקו בזה הראשונים האם פעולת ליבון בדרך הפלטה או שריפה, ולכאורה בזה תלוי פי' הקרא הנ"ל ודו"ק. [ובמאמר המוסגר אף אם אין חימום התנור קיום פשוט של ליבון, למעשה בדרך כלל תנורים דידן</w:t>
      </w:r>
      <w:r w:rsidR="00FA6B81">
        <w:rPr>
          <w:rFonts w:cs="David" w:hint="cs"/>
          <w:sz w:val="28"/>
          <w:szCs w:val="28"/>
          <w:rtl/>
        </w:rPr>
        <w:t xml:space="preserve"> אינם נאסרים מעיקר הדין והכל תל</w:t>
      </w:r>
      <w:r w:rsidR="00221AF8">
        <w:rPr>
          <w:rFonts w:cs="David" w:hint="cs"/>
          <w:sz w:val="28"/>
          <w:szCs w:val="28"/>
          <w:rtl/>
        </w:rPr>
        <w:t>וי בשאלות של ריחה וזיעה, שבד"כ אינם אוסרים בדיעבד בתנורים שלנו, ומחמת צירופים אלו הקיל הגרשז"א להכשיר תנורים באופן הנ"ל ואכמ"ל].</w:t>
      </w:r>
    </w:p>
    <w:p w:rsidR="00AB0F5C" w:rsidRDefault="00221AF8" w:rsidP="00221AF8">
      <w:pPr>
        <w:bidi/>
        <w:rPr>
          <w:rFonts w:cs="David"/>
          <w:sz w:val="28"/>
          <w:szCs w:val="28"/>
          <w:rtl/>
        </w:rPr>
      </w:pPr>
      <w:r>
        <w:rPr>
          <w:rFonts w:cs="David" w:hint="cs"/>
          <w:sz w:val="28"/>
          <w:szCs w:val="28"/>
          <w:rtl/>
        </w:rPr>
        <w:t xml:space="preserve">יד) אלו הם הב' יסודות שנתבארו בקרא [חומר השייך להכשר, וכבולעו כך פולטו]. ובסוגיית הגמ' מצינו עוד ב' יסודות בדין הכשר כלים, והוא בגמ' סוף ע"ז שהואו סוגיית הש"ס בדין הכשר כלים. </w:t>
      </w:r>
      <w:r w:rsidR="002C7B62">
        <w:rPr>
          <w:rFonts w:cs="David" w:hint="cs"/>
          <w:sz w:val="28"/>
          <w:szCs w:val="28"/>
          <w:rtl/>
        </w:rPr>
        <w:t xml:space="preserve">ושם מבואר באריכות שיש יוצא מן הכלל לדין כבולעו כך פולטו. והוא באופן הנקרא התירא בלע. והיינו שבשעת הבליעה לתוך הכלי הבליעה היתה של היתר, ורק אח"כ בתוך הכלי נהפך לאיסור. והציור בזה בגמ' הוא לגבי בליעות של קדשים שנעשים לאיסור נותר כשבעובר זמן היתר אכילת הקרבן. </w:t>
      </w:r>
      <w:r w:rsidR="00AB0F5C">
        <w:rPr>
          <w:rFonts w:cs="David" w:hint="cs"/>
          <w:sz w:val="28"/>
          <w:szCs w:val="28"/>
          <w:rtl/>
        </w:rPr>
        <w:t xml:space="preserve">ומבואר בגמ' שבכה"ג אף שהבליעה נכנס ע"י אש, מספיק בפעולת הגעלה כדי להכשירו. </w:t>
      </w:r>
    </w:p>
    <w:p w:rsidR="003306F5" w:rsidRDefault="00AB0F5C" w:rsidP="00AB0F5C">
      <w:pPr>
        <w:bidi/>
        <w:rPr>
          <w:rFonts w:cs="David"/>
          <w:sz w:val="28"/>
          <w:szCs w:val="28"/>
          <w:rtl/>
        </w:rPr>
      </w:pPr>
      <w:r>
        <w:rPr>
          <w:rFonts w:cs="David" w:hint="cs"/>
          <w:sz w:val="28"/>
          <w:szCs w:val="28"/>
          <w:rtl/>
        </w:rPr>
        <w:t xml:space="preserve">טו) ובגמ' סתום ולא פי' טעם היתר זו שהלא סוף סוף האי בליעה של נותר אינו יוצא בהגעלה, ולמה די בהכשר זו. </w:t>
      </w:r>
      <w:r w:rsidR="00334994">
        <w:rPr>
          <w:rFonts w:cs="David" w:hint="cs"/>
          <w:sz w:val="28"/>
          <w:szCs w:val="28"/>
          <w:rtl/>
        </w:rPr>
        <w:t xml:space="preserve">ובחי' הריטב"א כאן וכן בר"ן על הריף פ"ב דפסחים [ח. בדפי הריף ד"ה אבל] </w:t>
      </w:r>
      <w:r w:rsidR="00FA6B81">
        <w:rPr>
          <w:rFonts w:cs="David" w:hint="cs"/>
          <w:sz w:val="28"/>
          <w:szCs w:val="28"/>
          <w:rtl/>
        </w:rPr>
        <w:t xml:space="preserve">מבואר </w:t>
      </w:r>
      <w:r w:rsidR="003306F5">
        <w:rPr>
          <w:rFonts w:cs="David" w:hint="cs"/>
          <w:sz w:val="28"/>
          <w:szCs w:val="28"/>
          <w:rtl/>
        </w:rPr>
        <w:t>יסוד הדברים</w:t>
      </w:r>
      <w:r w:rsidR="00FA6B81">
        <w:rPr>
          <w:rFonts w:cs="David" w:hint="cs"/>
          <w:sz w:val="28"/>
          <w:szCs w:val="28"/>
          <w:rtl/>
        </w:rPr>
        <w:t xml:space="preserve">. </w:t>
      </w:r>
      <w:r w:rsidR="003306F5">
        <w:rPr>
          <w:rFonts w:cs="David" w:hint="cs"/>
          <w:sz w:val="28"/>
          <w:szCs w:val="28"/>
          <w:rtl/>
        </w:rPr>
        <w:t>שכל הנידון כאן הוא איסור של טעם כעיקר ולא של איסור בעין. ובאיסור טעם צריך להיות טעם חשוב כדי לחול עליו שם איסור. וטעם הנכנס לכלי ע"י אש, רובא דרוב</w:t>
      </w:r>
      <w:r w:rsidR="00FA6B81">
        <w:rPr>
          <w:rFonts w:cs="David" w:hint="cs"/>
          <w:sz w:val="28"/>
          <w:szCs w:val="28"/>
          <w:rtl/>
        </w:rPr>
        <w:t>א</w:t>
      </w:r>
      <w:r w:rsidR="003306F5">
        <w:rPr>
          <w:rFonts w:cs="David" w:hint="cs"/>
          <w:sz w:val="28"/>
          <w:szCs w:val="28"/>
          <w:rtl/>
        </w:rPr>
        <w:t xml:space="preserve"> ממנו באמת יוצא ע"י הגעלה. ומה שנשאר מחמת שנכנס באש ואינו יוצא בהגעלה, הוא טעם קלוש בעלמא. ואם היתה איסור מעיקרא כל עוד שהיה בעין, אז אף שעכשיו נקלש טובא, הלא כבר יש עליו שם איסור וצריך להכשירו. אבל אם היה התירא בלע, על טעם קלוש כזה לא ח</w:t>
      </w:r>
      <w:r w:rsidR="00FA6B81">
        <w:rPr>
          <w:rFonts w:cs="David" w:hint="cs"/>
          <w:sz w:val="28"/>
          <w:szCs w:val="28"/>
          <w:rtl/>
        </w:rPr>
        <w:t xml:space="preserve">ל איסור כלל [וכעין ההיתר של </w:t>
      </w:r>
      <w:r w:rsidR="003306F5">
        <w:rPr>
          <w:rFonts w:cs="David" w:hint="cs"/>
          <w:sz w:val="28"/>
          <w:szCs w:val="28"/>
          <w:rtl/>
        </w:rPr>
        <w:t>ט</w:t>
      </w:r>
      <w:r w:rsidR="00FA6B81">
        <w:rPr>
          <w:rFonts w:cs="David" w:hint="cs"/>
          <w:sz w:val="28"/>
          <w:szCs w:val="28"/>
          <w:rtl/>
        </w:rPr>
        <w:t>ע</w:t>
      </w:r>
      <w:r w:rsidR="003306F5">
        <w:rPr>
          <w:rFonts w:cs="David" w:hint="cs"/>
          <w:sz w:val="28"/>
          <w:szCs w:val="28"/>
          <w:rtl/>
        </w:rPr>
        <w:t xml:space="preserve">ם פגום, ועי' בט"ז ופוסקים ביו"ד סי' צט' בענין היתר טעם קלוש, ואכמ"ל]. </w:t>
      </w:r>
    </w:p>
    <w:p w:rsidR="000562F4" w:rsidRDefault="003306F5" w:rsidP="003306F5">
      <w:pPr>
        <w:bidi/>
        <w:rPr>
          <w:rFonts w:cs="David"/>
          <w:sz w:val="28"/>
          <w:szCs w:val="28"/>
          <w:rtl/>
        </w:rPr>
      </w:pPr>
      <w:r>
        <w:rPr>
          <w:rFonts w:cs="David" w:hint="cs"/>
          <w:sz w:val="28"/>
          <w:szCs w:val="28"/>
          <w:rtl/>
        </w:rPr>
        <w:t>טז) ואף שדין הגמ' של נותר אינו נוגע לדידן, מ"מ היתר זו הוא נוגע לרוב שאלות של איסור</w:t>
      </w:r>
      <w:r w:rsidR="00FA6B81">
        <w:rPr>
          <w:rFonts w:cs="David" w:hint="cs"/>
          <w:sz w:val="28"/>
          <w:szCs w:val="28"/>
          <w:rtl/>
        </w:rPr>
        <w:t xml:space="preserve"> והיתר</w:t>
      </w:r>
      <w:r>
        <w:rPr>
          <w:rFonts w:cs="David" w:hint="cs"/>
          <w:sz w:val="28"/>
          <w:szCs w:val="28"/>
          <w:rtl/>
        </w:rPr>
        <w:t xml:space="preserve"> בכל מטבח יהודי, והוא בשאלות של בשר בחלב. </w:t>
      </w:r>
      <w:r w:rsidR="002C3C37">
        <w:rPr>
          <w:rFonts w:cs="David" w:hint="cs"/>
          <w:sz w:val="28"/>
          <w:szCs w:val="28"/>
          <w:rtl/>
        </w:rPr>
        <w:t>דכל שכלי בולע רק חלבי או רק בשרי, כל זה הוי התירא בלע. ולכן גם אם כלי בלע בשר ע"י אש בלבד ורוצה להכשי</w:t>
      </w:r>
      <w:r w:rsidR="0047344A">
        <w:rPr>
          <w:rFonts w:cs="David" w:hint="cs"/>
          <w:sz w:val="28"/>
          <w:szCs w:val="28"/>
          <w:rtl/>
        </w:rPr>
        <w:t xml:space="preserve">רו לחלבי, די בהגעלה, וכן להיפך. אלא, שמצד חומרא אין מחליפים כלי מבשרי לחלבי בתדירות, ומ"מ מקילין בהרבה מקרים, ואכמ"ל. </w:t>
      </w:r>
      <w:r w:rsidR="008F264C">
        <w:rPr>
          <w:rFonts w:cs="David" w:hint="cs"/>
          <w:sz w:val="28"/>
          <w:szCs w:val="28"/>
          <w:rtl/>
        </w:rPr>
        <w:t xml:space="preserve">וזה נוגע גם כשכלי בשרי אינו בן יומו בולע חלבי, שגם בזה הוי התירא בלע, ועי' לקמי' בזה. </w:t>
      </w:r>
    </w:p>
    <w:p w:rsidR="00DA0956" w:rsidRDefault="000562F4" w:rsidP="00DC2B13">
      <w:pPr>
        <w:bidi/>
        <w:rPr>
          <w:rFonts w:cs="David"/>
          <w:sz w:val="28"/>
          <w:szCs w:val="28"/>
          <w:rtl/>
        </w:rPr>
      </w:pPr>
      <w:r>
        <w:rPr>
          <w:rFonts w:cs="David" w:hint="cs"/>
          <w:sz w:val="28"/>
          <w:szCs w:val="28"/>
          <w:rtl/>
        </w:rPr>
        <w:t>יז) עוד נתבאר בגמ' הנ"ל שכל טעם איסור בכלי שיכול לחזור ולאסור מאכלים אחרים, הוא רק בשהכלי הוי בן יומו. ואז ה</w:t>
      </w:r>
      <w:r w:rsidR="0034384F">
        <w:rPr>
          <w:rFonts w:cs="David" w:hint="cs"/>
          <w:sz w:val="28"/>
          <w:szCs w:val="28"/>
          <w:rtl/>
        </w:rPr>
        <w:t>טעם בתוכו נחשב טעם לשבח, אבל כל</w:t>
      </w:r>
      <w:r>
        <w:rPr>
          <w:rFonts w:cs="David" w:hint="cs"/>
          <w:sz w:val="28"/>
          <w:szCs w:val="28"/>
          <w:rtl/>
        </w:rPr>
        <w:t>י שאינו בן יומו</w:t>
      </w:r>
      <w:r w:rsidR="00FA6B81">
        <w:rPr>
          <w:rFonts w:cs="David" w:hint="cs"/>
          <w:sz w:val="28"/>
          <w:szCs w:val="28"/>
          <w:rtl/>
        </w:rPr>
        <w:t xml:space="preserve"> הוי נותן טעם ל</w:t>
      </w:r>
      <w:r w:rsidR="0034384F">
        <w:rPr>
          <w:rFonts w:cs="David" w:hint="cs"/>
          <w:sz w:val="28"/>
          <w:szCs w:val="28"/>
          <w:rtl/>
        </w:rPr>
        <w:t>פגם ואינו אוסר כלל. ומסקנת הגמ' שכל החיוב להכשיר כלי זו הוא משום גזירה מדרבנן על כלי אי</w:t>
      </w:r>
      <w:r w:rsidR="00642BB1">
        <w:rPr>
          <w:rFonts w:cs="David" w:hint="cs"/>
          <w:sz w:val="28"/>
          <w:szCs w:val="28"/>
          <w:rtl/>
        </w:rPr>
        <w:t>נו בן יומו א</w:t>
      </w:r>
      <w:r w:rsidR="0034384F">
        <w:rPr>
          <w:rFonts w:cs="David" w:hint="cs"/>
          <w:sz w:val="28"/>
          <w:szCs w:val="28"/>
          <w:rtl/>
        </w:rPr>
        <w:t xml:space="preserve">טו כלי בן יומו. </w:t>
      </w:r>
      <w:r w:rsidR="00F010DB">
        <w:rPr>
          <w:rFonts w:cs="David" w:hint="cs"/>
          <w:sz w:val="28"/>
          <w:szCs w:val="28"/>
          <w:rtl/>
        </w:rPr>
        <w:t xml:space="preserve">ונחלקו הראשונים מהו גדר בן יומו ומהו אינו בן יומו. דעת רש"י ור"ת בתוס' בע"ז עו. שכל שהכלי עבר הלילה הוי בדין אינו בן יומו, אף שלא עבר מעת לעת. </w:t>
      </w:r>
      <w:r w:rsidR="00DC2B13">
        <w:rPr>
          <w:rFonts w:cs="David" w:hint="cs"/>
          <w:sz w:val="28"/>
          <w:szCs w:val="28"/>
          <w:rtl/>
        </w:rPr>
        <w:t xml:space="preserve">והיינו שפירוש "בן יומו" הוא שהוא כלי שבישל בו באותו 'יום'. מאידך, דעת הר"י בתוס' שם וכן הוא דעת הרא"ש וטור שרק כשעובר מעת לעת נפגם הטעם והוי אינו בן יומו, </w:t>
      </w:r>
      <w:r w:rsidR="00DC2B13">
        <w:rPr>
          <w:rFonts w:cs="David" w:hint="cs"/>
          <w:sz w:val="28"/>
          <w:szCs w:val="28"/>
          <w:rtl/>
        </w:rPr>
        <w:lastRenderedPageBreak/>
        <w:t>ולא לפני כן.</w:t>
      </w:r>
      <w:r w:rsidR="00182824">
        <w:rPr>
          <w:rFonts w:cs="David" w:hint="cs"/>
          <w:sz w:val="28"/>
          <w:szCs w:val="28"/>
          <w:rtl/>
        </w:rPr>
        <w:t xml:space="preserve"> והיינו שפי' "בן יומו" היינו יום בעלמא מאז שבישל בכלי, ולא שייך לאותו יום שעומדים בו בעת הבישול. </w:t>
      </w:r>
    </w:p>
    <w:p w:rsidR="008B14EA" w:rsidRDefault="00DA0956" w:rsidP="00DA0956">
      <w:pPr>
        <w:bidi/>
        <w:rPr>
          <w:rFonts w:cs="David"/>
          <w:sz w:val="28"/>
          <w:szCs w:val="28"/>
          <w:rtl/>
        </w:rPr>
      </w:pPr>
      <w:r>
        <w:rPr>
          <w:rFonts w:cs="David" w:hint="cs"/>
          <w:sz w:val="28"/>
          <w:szCs w:val="28"/>
          <w:rtl/>
        </w:rPr>
        <w:t>יח) וקי"ל בכמה מקומות כדעת הרא"ש</w:t>
      </w:r>
      <w:r w:rsidR="00221AF8">
        <w:rPr>
          <w:rFonts w:cs="David" w:hint="cs"/>
          <w:sz w:val="28"/>
          <w:szCs w:val="28"/>
          <w:rtl/>
        </w:rPr>
        <w:t xml:space="preserve"> </w:t>
      </w:r>
      <w:r>
        <w:rPr>
          <w:rFonts w:cs="David" w:hint="cs"/>
          <w:sz w:val="28"/>
          <w:szCs w:val="28"/>
          <w:rtl/>
        </w:rPr>
        <w:t>ודעימי' שצריך לעבור מעת לעת להיות אינו בן יומו [עי' ש"ע סי' קג' וסי' קכב' ועוד]. אלא שעיין בחכמת אדם [כלל מה' אות ה'] שלומד מתוך דברי הרמ"א בתורת החטאת [נט' - ג']</w:t>
      </w:r>
      <w:r w:rsidR="008D7E44">
        <w:rPr>
          <w:rFonts w:cs="David" w:hint="cs"/>
          <w:sz w:val="28"/>
          <w:szCs w:val="28"/>
          <w:rtl/>
        </w:rPr>
        <w:t xml:space="preserve"> </w:t>
      </w:r>
      <w:r>
        <w:rPr>
          <w:rFonts w:cs="David" w:hint="cs"/>
          <w:sz w:val="28"/>
          <w:szCs w:val="28"/>
          <w:rtl/>
        </w:rPr>
        <w:t>ששיטת המקילין אינו נדחה מהלכה, ובעוד צירופים סומכים על מהקילין. ולכן כלי שודאי עבר לינת לילה, והוא ספק אם עבר מעת לעת מקילין להחשיבו ככלי שאינו בן יומו.</w:t>
      </w:r>
      <w:r>
        <w:rPr>
          <w:rStyle w:val="FootnoteReference"/>
          <w:rFonts w:cs="David"/>
          <w:sz w:val="28"/>
          <w:szCs w:val="28"/>
          <w:rtl/>
        </w:rPr>
        <w:footnoteReference w:id="2"/>
      </w:r>
    </w:p>
    <w:p w:rsidR="00463372" w:rsidRDefault="008B14EA" w:rsidP="008B14EA">
      <w:pPr>
        <w:bidi/>
        <w:rPr>
          <w:rFonts w:cs="David"/>
          <w:sz w:val="28"/>
          <w:szCs w:val="28"/>
          <w:rtl/>
        </w:rPr>
      </w:pPr>
      <w:r>
        <w:rPr>
          <w:rFonts w:cs="David" w:hint="cs"/>
          <w:sz w:val="28"/>
          <w:szCs w:val="28"/>
          <w:rtl/>
        </w:rPr>
        <w:t>יט) נתבאר לנו ד' יסודות בהל' הכשר</w:t>
      </w:r>
      <w:r w:rsidR="00FA6B81">
        <w:rPr>
          <w:rFonts w:cs="David" w:hint="cs"/>
          <w:sz w:val="28"/>
          <w:szCs w:val="28"/>
          <w:rtl/>
        </w:rPr>
        <w:t xml:space="preserve"> כלים שנתבררו מתוך פרשת כלי מדין</w:t>
      </w:r>
      <w:r>
        <w:rPr>
          <w:rFonts w:cs="David" w:hint="cs"/>
          <w:sz w:val="28"/>
          <w:szCs w:val="28"/>
          <w:rtl/>
        </w:rPr>
        <w:t xml:space="preserve"> וסוגיית הגמ'.</w:t>
      </w:r>
      <w:r w:rsidR="007219C3">
        <w:rPr>
          <w:rFonts w:cs="David" w:hint="cs"/>
          <w:sz w:val="28"/>
          <w:szCs w:val="28"/>
          <w:rtl/>
        </w:rPr>
        <w:t xml:space="preserve"> והוא החומר השייך להכשר, דין כבולעו כך פולטו, התירא בלע, וכלי שאינו בן יומו. ונעסוק בשאלה אחת לא נדירה שנוגעת בכל יסודות האלו. אשה שבעטות מטגנת בתוך מחבת חלבי, תבשיל בשרי. והנה, אם הוא בתוך בן יומו של טיגון חלבי, טעם החלבי יוצא לתוך הבשר ועושה אותו לאיסור בשר וחלב וחוזר לתוך המחבת. ובדין מחבת נחלקו הראשונים כיון שמטוגנת בשמן מועט האם דינו כבישול שצריך רק הגעלה, או כבליעה ע"י האש שצריך ליבון. ובהכשר לפסח בסי' תנ"א נחלקו</w:t>
      </w:r>
      <w:r w:rsidR="00463372">
        <w:rPr>
          <w:rFonts w:cs="David" w:hint="cs"/>
          <w:sz w:val="28"/>
          <w:szCs w:val="28"/>
          <w:rtl/>
        </w:rPr>
        <w:t xml:space="preserve"> המחבר ורמ"א, אבל באיסור גם המחבר מודה להחמיר כמבואר בסי' קכ"א. </w:t>
      </w:r>
    </w:p>
    <w:p w:rsidR="00A334A6" w:rsidRDefault="00463372" w:rsidP="00463372">
      <w:pPr>
        <w:bidi/>
        <w:rPr>
          <w:rFonts w:cs="David"/>
          <w:sz w:val="28"/>
          <w:szCs w:val="28"/>
          <w:rtl/>
        </w:rPr>
      </w:pPr>
      <w:r>
        <w:rPr>
          <w:rFonts w:cs="David" w:hint="cs"/>
          <w:sz w:val="28"/>
          <w:szCs w:val="28"/>
          <w:rtl/>
        </w:rPr>
        <w:t xml:space="preserve">כ) ובשאלה דידן מיירי במחבת המצוי אצלנו שיש בו ציפוי בפנים של </w:t>
      </w:r>
      <w:r w:rsidR="00FA6B81">
        <w:rPr>
          <w:rFonts w:cs="David" w:hint="cs"/>
          <w:sz w:val="28"/>
          <w:szCs w:val="28"/>
          <w:rtl/>
        </w:rPr>
        <w:t>חומר '</w:t>
      </w:r>
      <w:r>
        <w:rPr>
          <w:rFonts w:cs="David" w:hint="cs"/>
          <w:sz w:val="28"/>
          <w:szCs w:val="28"/>
          <w:rtl/>
        </w:rPr>
        <w:t>טפלון</w:t>
      </w:r>
      <w:r w:rsidR="00FA6B81">
        <w:rPr>
          <w:rFonts w:cs="David" w:hint="cs"/>
          <w:sz w:val="28"/>
          <w:szCs w:val="28"/>
          <w:rtl/>
        </w:rPr>
        <w:t>'</w:t>
      </w:r>
      <w:r>
        <w:rPr>
          <w:rFonts w:cs="David" w:hint="cs"/>
          <w:sz w:val="28"/>
          <w:szCs w:val="28"/>
          <w:rtl/>
        </w:rPr>
        <w:t xml:space="preserve"> שהוא מ</w:t>
      </w:r>
      <w:r w:rsidR="003B136F">
        <w:rPr>
          <w:rFonts w:cs="David" w:hint="cs"/>
          <w:sz w:val="28"/>
          <w:szCs w:val="28"/>
          <w:rtl/>
        </w:rPr>
        <w:t>י</w:t>
      </w:r>
      <w:r>
        <w:rPr>
          <w:rFonts w:cs="David" w:hint="cs"/>
          <w:sz w:val="28"/>
          <w:szCs w:val="28"/>
          <w:rtl/>
        </w:rPr>
        <w:t>ן פלסטיק, שא"א ללבנו שע"י זה יתקלקל לגמרי. ו</w:t>
      </w:r>
      <w:r w:rsidR="003B136F">
        <w:rPr>
          <w:rFonts w:cs="David" w:hint="cs"/>
          <w:sz w:val="28"/>
          <w:szCs w:val="28"/>
          <w:rtl/>
        </w:rPr>
        <w:t xml:space="preserve">לכן </w:t>
      </w:r>
      <w:r>
        <w:rPr>
          <w:rFonts w:cs="David" w:hint="cs"/>
          <w:sz w:val="28"/>
          <w:szCs w:val="28"/>
          <w:rtl/>
        </w:rPr>
        <w:t>אם בלע</w:t>
      </w:r>
      <w:r w:rsidR="003B136F">
        <w:rPr>
          <w:rFonts w:cs="David" w:hint="cs"/>
          <w:sz w:val="28"/>
          <w:szCs w:val="28"/>
          <w:rtl/>
        </w:rPr>
        <w:t xml:space="preserve"> ע"י אש וצריך ליבון אין לו תקנה כלל. ואף שיש מקום לדון לסמוך על הרא"ש במקום הפסד גדול שמתיר הגעלה במחבת [והמחבר קי"ל כוותי' לגבי הכשר לפסח].</w:t>
      </w:r>
      <w:r>
        <w:rPr>
          <w:rFonts w:cs="David" w:hint="cs"/>
          <w:sz w:val="28"/>
          <w:szCs w:val="28"/>
          <w:rtl/>
        </w:rPr>
        <w:t xml:space="preserve"> </w:t>
      </w:r>
      <w:r w:rsidR="003B136F">
        <w:rPr>
          <w:rFonts w:cs="David" w:hint="cs"/>
          <w:sz w:val="28"/>
          <w:szCs w:val="28"/>
          <w:rtl/>
        </w:rPr>
        <w:t xml:space="preserve">כאן נראה שגם להרא"ש יתכן שאין היתר בהגעלה. דהלא שיטת הרא"ש הוא מפני שמטגנין בו בכמות של שמן שע"י זה נחשב כבליעה ע"י מים. </w:t>
      </w:r>
      <w:r w:rsidR="002E3226">
        <w:rPr>
          <w:rFonts w:cs="David" w:hint="cs"/>
          <w:sz w:val="28"/>
          <w:szCs w:val="28"/>
          <w:rtl/>
        </w:rPr>
        <w:t xml:space="preserve">אבל במחבת טפלון נעשית באופן שאין צורך שמן כלל [או יותר ממשהו] ובכה"ג </w:t>
      </w:r>
      <w:r w:rsidR="00A334A6">
        <w:rPr>
          <w:rFonts w:cs="David" w:hint="cs"/>
          <w:sz w:val="28"/>
          <w:szCs w:val="28"/>
          <w:rtl/>
        </w:rPr>
        <w:t>לכ"ע אין להכשירו אלא ע"י ליבון.</w:t>
      </w:r>
      <w:r w:rsidR="00DE7380">
        <w:rPr>
          <w:rStyle w:val="FootnoteReference"/>
          <w:rFonts w:cs="David"/>
          <w:sz w:val="28"/>
          <w:szCs w:val="28"/>
          <w:rtl/>
        </w:rPr>
        <w:footnoteReference w:id="3"/>
      </w:r>
      <w:r w:rsidR="00A334A6">
        <w:rPr>
          <w:rFonts w:cs="David" w:hint="cs"/>
          <w:sz w:val="28"/>
          <w:szCs w:val="28"/>
          <w:rtl/>
        </w:rPr>
        <w:t xml:space="preserve"> ובלא"ה אינו ברור כלל שיש לסמוך על הרא"ש בלבד בשאר איסורים אף בהפסד מרובה, וצ"ע. </w:t>
      </w:r>
    </w:p>
    <w:p w:rsidR="003A4A77" w:rsidRDefault="00A334A6" w:rsidP="00A334A6">
      <w:pPr>
        <w:bidi/>
        <w:rPr>
          <w:rFonts w:cs="David"/>
          <w:sz w:val="28"/>
          <w:szCs w:val="28"/>
          <w:rtl/>
        </w:rPr>
      </w:pPr>
      <w:r>
        <w:rPr>
          <w:rFonts w:cs="David" w:hint="cs"/>
          <w:sz w:val="28"/>
          <w:szCs w:val="28"/>
          <w:rtl/>
        </w:rPr>
        <w:t>כא)</w:t>
      </w:r>
      <w:r w:rsidR="009B3C06">
        <w:rPr>
          <w:rFonts w:cs="David" w:hint="cs"/>
          <w:sz w:val="28"/>
          <w:szCs w:val="28"/>
          <w:rtl/>
        </w:rPr>
        <w:t xml:space="preserve"> אבל אם היה הכלי אינו בן יומו מה</w:t>
      </w:r>
      <w:r w:rsidR="00F1532F">
        <w:rPr>
          <w:rFonts w:cs="David" w:hint="cs"/>
          <w:sz w:val="28"/>
          <w:szCs w:val="28"/>
          <w:rtl/>
        </w:rPr>
        <w:t>חלב, א"כ אף שיש בתוך הכלי עכשיו</w:t>
      </w:r>
      <w:r w:rsidR="009B3C06">
        <w:rPr>
          <w:rFonts w:cs="David" w:hint="cs"/>
          <w:sz w:val="28"/>
          <w:szCs w:val="28"/>
          <w:rtl/>
        </w:rPr>
        <w:t xml:space="preserve"> בשר וגם חלב, מ"מ אין כאן איסור בשר בחלה וה</w:t>
      </w:r>
      <w:r w:rsidR="00F1532F">
        <w:rPr>
          <w:rFonts w:cs="David" w:hint="cs"/>
          <w:sz w:val="28"/>
          <w:szCs w:val="28"/>
          <w:rtl/>
        </w:rPr>
        <w:t>וי הכל התירא בלע, כנ"ל בהכשר מחב</w:t>
      </w:r>
      <w:r w:rsidR="009B3C06">
        <w:rPr>
          <w:rFonts w:cs="David" w:hint="cs"/>
          <w:sz w:val="28"/>
          <w:szCs w:val="28"/>
          <w:rtl/>
        </w:rPr>
        <w:t xml:space="preserve">ת מבשרי לחלבי ולהיפך. </w:t>
      </w:r>
      <w:r w:rsidR="009742FB">
        <w:rPr>
          <w:rFonts w:cs="David" w:hint="cs"/>
          <w:sz w:val="28"/>
          <w:szCs w:val="28"/>
          <w:rtl/>
        </w:rPr>
        <w:t>וכן מבואר בגר"ז בסי' תנ"ב באו"ח שכה"ג הוי התירא בלע ויש להכשירו ע"י הגעלה.</w:t>
      </w:r>
      <w:r w:rsidR="00464DA6">
        <w:rPr>
          <w:rStyle w:val="FootnoteReference"/>
          <w:rFonts w:cs="David"/>
          <w:sz w:val="28"/>
          <w:szCs w:val="28"/>
          <w:rtl/>
        </w:rPr>
        <w:footnoteReference w:id="4"/>
      </w:r>
      <w:r w:rsidR="009742FB">
        <w:rPr>
          <w:rFonts w:cs="David" w:hint="cs"/>
          <w:sz w:val="28"/>
          <w:szCs w:val="28"/>
          <w:rtl/>
        </w:rPr>
        <w:t xml:space="preserve"> ואם היה רק לינת לילה ולא מעת לעת, יש לברר אם היה הטיגון עם כמות שמן. דא"כ לכאו' יש להקל בצירוף שיטת הרא"ש הנ"ל לדעות המקילין </w:t>
      </w:r>
      <w:r w:rsidR="00464DA6">
        <w:rPr>
          <w:rFonts w:cs="David" w:hint="cs"/>
          <w:sz w:val="28"/>
          <w:szCs w:val="28"/>
          <w:rtl/>
        </w:rPr>
        <w:t>בלינת לילה. ואם הוא ספק מעת לעת וודאי לינת לילה, יש להקל כנ"ל.</w:t>
      </w:r>
    </w:p>
    <w:p w:rsidR="000B642C" w:rsidRPr="00863BC9" w:rsidRDefault="003A4A77" w:rsidP="003A4A77">
      <w:pPr>
        <w:bidi/>
        <w:rPr>
          <w:rFonts w:cs="David"/>
          <w:sz w:val="28"/>
          <w:szCs w:val="28"/>
        </w:rPr>
      </w:pPr>
      <w:r>
        <w:rPr>
          <w:rFonts w:cs="David" w:hint="cs"/>
          <w:sz w:val="28"/>
          <w:szCs w:val="28"/>
          <w:rtl/>
        </w:rPr>
        <w:t>כב) והנה, כל זה באופן שמבשל בשר אחר חלב, שאם הוא תוך יומו נעשית בשר וחלב ושוב נבלע ע"י האש. אבל אם מטגן בשר ואח"כ חלב. הלא גם אם הבשר יוצא ועושה החלב לבב"ח, מ"מ החלב הוא נוזל והבליעה הוא על ידו, וב</w:t>
      </w:r>
      <w:r w:rsidR="00F1532F">
        <w:rPr>
          <w:rFonts w:cs="David" w:hint="cs"/>
          <w:sz w:val="28"/>
          <w:szCs w:val="28"/>
          <w:rtl/>
        </w:rPr>
        <w:t>כ</w:t>
      </w:r>
      <w:r>
        <w:rPr>
          <w:rFonts w:cs="David" w:hint="cs"/>
          <w:sz w:val="28"/>
          <w:szCs w:val="28"/>
          <w:rtl/>
        </w:rPr>
        <w:t xml:space="preserve">ה"ג אינו צריך אלא הגעלה. ורק אם היה גבינה וכדו' שהוא יבש שייך בליעה ע"י אש. </w:t>
      </w:r>
      <w:r w:rsidR="00F1532F">
        <w:rPr>
          <w:rFonts w:cs="David" w:hint="cs"/>
          <w:sz w:val="28"/>
          <w:szCs w:val="28"/>
          <w:rtl/>
        </w:rPr>
        <w:t>וכן צריך לפ</w:t>
      </w:r>
      <w:r w:rsidR="00E967D3">
        <w:rPr>
          <w:rFonts w:cs="David" w:hint="cs"/>
          <w:sz w:val="28"/>
          <w:szCs w:val="28"/>
          <w:rtl/>
        </w:rPr>
        <w:t>ר</w:t>
      </w:r>
      <w:r w:rsidR="00F1532F">
        <w:rPr>
          <w:rFonts w:cs="David" w:hint="cs"/>
          <w:sz w:val="28"/>
          <w:szCs w:val="28"/>
          <w:rtl/>
        </w:rPr>
        <w:t>ש</w:t>
      </w:r>
      <w:r w:rsidR="00E967D3">
        <w:rPr>
          <w:rFonts w:cs="David" w:hint="cs"/>
          <w:sz w:val="28"/>
          <w:szCs w:val="28"/>
          <w:rtl/>
        </w:rPr>
        <w:t xml:space="preserve"> דברי הגר"ז בסי' תנ"א סע' יג' שמתיר במחבת </w:t>
      </w:r>
      <w:r w:rsidR="00E967D3">
        <w:rPr>
          <w:rFonts w:cs="David" w:hint="cs"/>
          <w:sz w:val="28"/>
          <w:szCs w:val="28"/>
          <w:rtl/>
        </w:rPr>
        <w:lastRenderedPageBreak/>
        <w:t xml:space="preserve">בב"ח בזה אחר זה, שהוא באופן שהאיסור בב"ח בסוף נבלע ע"י חלב, ולכן אינו בליעה ע"י האש, ולכן די בהגעלה. </w:t>
      </w:r>
      <w:r>
        <w:rPr>
          <w:rFonts w:cs="David" w:hint="cs"/>
          <w:sz w:val="28"/>
          <w:szCs w:val="28"/>
          <w:rtl/>
        </w:rPr>
        <w:t xml:space="preserve"> </w:t>
      </w:r>
      <w:r w:rsidR="00464DA6">
        <w:rPr>
          <w:rFonts w:cs="David" w:hint="cs"/>
          <w:sz w:val="28"/>
          <w:szCs w:val="28"/>
          <w:rtl/>
        </w:rPr>
        <w:t xml:space="preserve"> </w:t>
      </w:r>
      <w:r w:rsidR="00463372">
        <w:rPr>
          <w:rFonts w:cs="David" w:hint="cs"/>
          <w:sz w:val="28"/>
          <w:szCs w:val="28"/>
          <w:rtl/>
        </w:rPr>
        <w:t xml:space="preserve"> </w:t>
      </w:r>
      <w:r w:rsidR="007219C3">
        <w:rPr>
          <w:rFonts w:cs="David" w:hint="cs"/>
          <w:sz w:val="28"/>
          <w:szCs w:val="28"/>
          <w:rtl/>
        </w:rPr>
        <w:t xml:space="preserve"> </w:t>
      </w:r>
      <w:r w:rsidR="00DA0956">
        <w:rPr>
          <w:rFonts w:cs="David" w:hint="cs"/>
          <w:sz w:val="28"/>
          <w:szCs w:val="28"/>
          <w:rtl/>
        </w:rPr>
        <w:t xml:space="preserve"> </w:t>
      </w:r>
      <w:r w:rsidR="00022F5B">
        <w:rPr>
          <w:rFonts w:cs="David" w:hint="cs"/>
          <w:sz w:val="28"/>
          <w:szCs w:val="28"/>
          <w:rtl/>
        </w:rPr>
        <w:t xml:space="preserve"> </w:t>
      </w:r>
      <w:r w:rsidR="00295663">
        <w:rPr>
          <w:rFonts w:cs="David" w:hint="cs"/>
          <w:sz w:val="28"/>
          <w:szCs w:val="28"/>
          <w:rtl/>
        </w:rPr>
        <w:t xml:space="preserve"> </w:t>
      </w:r>
      <w:r w:rsidR="009B786C">
        <w:rPr>
          <w:rFonts w:cs="David" w:hint="cs"/>
          <w:sz w:val="28"/>
          <w:szCs w:val="28"/>
          <w:rtl/>
        </w:rPr>
        <w:t xml:space="preserve">   </w:t>
      </w:r>
      <w:r w:rsidR="00803EE7">
        <w:rPr>
          <w:rFonts w:cs="David" w:hint="cs"/>
          <w:sz w:val="28"/>
          <w:szCs w:val="28"/>
          <w:rtl/>
        </w:rPr>
        <w:t xml:space="preserve"> </w:t>
      </w:r>
    </w:p>
    <w:sectPr w:rsidR="000B642C" w:rsidRPr="00863BC9" w:rsidSect="002847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BE1" w:rsidRDefault="00846BE1" w:rsidP="00DA0956">
      <w:pPr>
        <w:spacing w:after="0" w:line="240" w:lineRule="auto"/>
      </w:pPr>
      <w:r>
        <w:separator/>
      </w:r>
    </w:p>
  </w:endnote>
  <w:endnote w:type="continuationSeparator" w:id="0">
    <w:p w:rsidR="00846BE1" w:rsidRDefault="00846BE1" w:rsidP="00DA0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BE1" w:rsidRDefault="00846BE1" w:rsidP="00DA0956">
      <w:pPr>
        <w:spacing w:after="0" w:line="240" w:lineRule="auto"/>
      </w:pPr>
      <w:r>
        <w:separator/>
      </w:r>
    </w:p>
  </w:footnote>
  <w:footnote w:type="continuationSeparator" w:id="0">
    <w:p w:rsidR="00846BE1" w:rsidRDefault="00846BE1" w:rsidP="00DA0956">
      <w:pPr>
        <w:spacing w:after="0" w:line="240" w:lineRule="auto"/>
      </w:pPr>
      <w:r>
        <w:continuationSeparator/>
      </w:r>
    </w:p>
  </w:footnote>
  <w:footnote w:id="1">
    <w:p w:rsidR="005C0A2F" w:rsidRPr="005C0A2F" w:rsidRDefault="005C0A2F" w:rsidP="005C0A2F">
      <w:pPr>
        <w:pStyle w:val="FootnoteText"/>
        <w:bidi/>
        <w:rPr>
          <w:rtl/>
        </w:rPr>
      </w:pPr>
      <w:r>
        <w:rPr>
          <w:rStyle w:val="FootnoteReference"/>
        </w:rPr>
        <w:footnoteRef/>
      </w:r>
      <w:r>
        <w:t xml:space="preserve"> </w:t>
      </w:r>
      <w:r>
        <w:rPr>
          <w:rFonts w:hint="cs"/>
          <w:rtl/>
        </w:rPr>
        <w:t xml:space="preserve"> </w:t>
      </w:r>
      <w:r w:rsidR="00733F4F">
        <w:rPr>
          <w:rFonts w:hint="cs"/>
          <w:rtl/>
        </w:rPr>
        <w:t>ונחלקו האחרונים לדעה זו האם חידוש</w:t>
      </w:r>
      <w:r>
        <w:rPr>
          <w:rFonts w:hint="cs"/>
          <w:rtl/>
        </w:rPr>
        <w:t xml:space="preserve"> זו להגעיל הוא רק בכלי גויים או אפי' כשנבלע איסור בכלים של ישראל, עי' כרתי ופלתי סי' צח' ס"' ב', ושו"ת נוב"י תנינא</w:t>
      </w:r>
      <w:r w:rsidR="00733F4F">
        <w:rPr>
          <w:rFonts w:hint="cs"/>
          <w:rtl/>
        </w:rPr>
        <w:t xml:space="preserve"> </w:t>
      </w:r>
      <w:r>
        <w:rPr>
          <w:rFonts w:hint="cs"/>
          <w:rtl/>
        </w:rPr>
        <w:t xml:space="preserve">סי' נה', ובפרמ"ג סי' צג' ס"ק ג' בשפש"ד מש"כ בזה.  </w:t>
      </w:r>
    </w:p>
  </w:footnote>
  <w:footnote w:id="2">
    <w:p w:rsidR="00DA0956" w:rsidRDefault="00DA0956" w:rsidP="00DA0956">
      <w:pPr>
        <w:pStyle w:val="FootnoteText"/>
        <w:bidi/>
        <w:rPr>
          <w:rtl/>
        </w:rPr>
      </w:pPr>
      <w:r>
        <w:rPr>
          <w:rStyle w:val="FootnoteReference"/>
        </w:rPr>
        <w:footnoteRef/>
      </w:r>
      <w:r>
        <w:t xml:space="preserve"> </w:t>
      </w:r>
      <w:r w:rsidR="00FA6B81">
        <w:rPr>
          <w:rFonts w:hint="cs"/>
          <w:rtl/>
        </w:rPr>
        <w:t xml:space="preserve"> ועי' ב</w:t>
      </w:r>
      <w:r>
        <w:rPr>
          <w:rFonts w:hint="cs"/>
          <w:rtl/>
        </w:rPr>
        <w:t>משמרת שלום להמהרש"ם סי' צה' אות ו' שאף שאין זה ס"ס גמור דהלא ב' הספיקות הם שם אחד</w:t>
      </w:r>
      <w:r w:rsidR="002A1474">
        <w:rPr>
          <w:rFonts w:hint="cs"/>
          <w:rtl/>
        </w:rPr>
        <w:t>, מ"מ מצרפין שיטת המקילים לעוד צ</w:t>
      </w:r>
      <w:r>
        <w:rPr>
          <w:rFonts w:hint="cs"/>
          <w:rtl/>
        </w:rPr>
        <w:t xml:space="preserve">ירופים. </w:t>
      </w:r>
    </w:p>
  </w:footnote>
  <w:footnote w:id="3">
    <w:p w:rsidR="00DE7380" w:rsidRPr="00DE7380" w:rsidRDefault="00DE7380" w:rsidP="00DE7380">
      <w:pPr>
        <w:pStyle w:val="FootnoteText"/>
        <w:bidi/>
        <w:rPr>
          <w:rtl/>
        </w:rPr>
      </w:pPr>
      <w:r>
        <w:rPr>
          <w:rStyle w:val="FootnoteReference"/>
        </w:rPr>
        <w:footnoteRef/>
      </w:r>
      <w:r>
        <w:t xml:space="preserve"> </w:t>
      </w:r>
      <w:r>
        <w:rPr>
          <w:rFonts w:hint="cs"/>
          <w:rtl/>
        </w:rPr>
        <w:t xml:space="preserve"> ודלא כשיטת הרא"ה שכל שיש מחבת בין האש והאוכל אינו צריך אלא הגעלה, וליבון הוא רק באש ממש כגון שפודים. </w:t>
      </w:r>
    </w:p>
  </w:footnote>
  <w:footnote w:id="4">
    <w:p w:rsidR="00464DA6" w:rsidRDefault="00464DA6" w:rsidP="00464DA6">
      <w:pPr>
        <w:pStyle w:val="FootnoteText"/>
        <w:bidi/>
        <w:rPr>
          <w:rtl/>
        </w:rPr>
      </w:pPr>
      <w:r>
        <w:rPr>
          <w:rStyle w:val="FootnoteReference"/>
        </w:rPr>
        <w:footnoteRef/>
      </w:r>
      <w:r>
        <w:t xml:space="preserve"> </w:t>
      </w:r>
      <w:r>
        <w:rPr>
          <w:rFonts w:hint="cs"/>
          <w:rtl/>
        </w:rPr>
        <w:t xml:space="preserve"> וע"ע בגליון החת"ס בסי' ק"י שמפקפק בזה קצת ונוטה שזה חמור מהתירא בלע ולכן מיקל רק ע"י הגעלה ג' פעמים.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BC9"/>
    <w:rsid w:val="00022F5B"/>
    <w:rsid w:val="000562F4"/>
    <w:rsid w:val="000B642C"/>
    <w:rsid w:val="00114CBE"/>
    <w:rsid w:val="00126F5F"/>
    <w:rsid w:val="00182824"/>
    <w:rsid w:val="001A0075"/>
    <w:rsid w:val="001D4F64"/>
    <w:rsid w:val="001E5587"/>
    <w:rsid w:val="00221AF8"/>
    <w:rsid w:val="0026292D"/>
    <w:rsid w:val="00284709"/>
    <w:rsid w:val="00295663"/>
    <w:rsid w:val="002A1474"/>
    <w:rsid w:val="002A1FFC"/>
    <w:rsid w:val="002C3C37"/>
    <w:rsid w:val="002C58E6"/>
    <w:rsid w:val="002C7B62"/>
    <w:rsid w:val="002E3226"/>
    <w:rsid w:val="002F2E79"/>
    <w:rsid w:val="003306F5"/>
    <w:rsid w:val="00334994"/>
    <w:rsid w:val="0034384F"/>
    <w:rsid w:val="00376480"/>
    <w:rsid w:val="003A4A77"/>
    <w:rsid w:val="003B136F"/>
    <w:rsid w:val="003C3271"/>
    <w:rsid w:val="00463372"/>
    <w:rsid w:val="00464DA6"/>
    <w:rsid w:val="0047344A"/>
    <w:rsid w:val="0047652A"/>
    <w:rsid w:val="00487569"/>
    <w:rsid w:val="004875F9"/>
    <w:rsid w:val="004966DE"/>
    <w:rsid w:val="004E5036"/>
    <w:rsid w:val="00521A10"/>
    <w:rsid w:val="00544F86"/>
    <w:rsid w:val="00583A79"/>
    <w:rsid w:val="005C0A2F"/>
    <w:rsid w:val="005D0DDA"/>
    <w:rsid w:val="00642BB1"/>
    <w:rsid w:val="00655043"/>
    <w:rsid w:val="00691883"/>
    <w:rsid w:val="007219C3"/>
    <w:rsid w:val="00733F4F"/>
    <w:rsid w:val="00791A99"/>
    <w:rsid w:val="007D0F26"/>
    <w:rsid w:val="007F22FF"/>
    <w:rsid w:val="00803EE7"/>
    <w:rsid w:val="00846BE1"/>
    <w:rsid w:val="00847C32"/>
    <w:rsid w:val="008573A7"/>
    <w:rsid w:val="00863BC9"/>
    <w:rsid w:val="008B14EA"/>
    <w:rsid w:val="008D6AC7"/>
    <w:rsid w:val="008D7E44"/>
    <w:rsid w:val="008F0508"/>
    <w:rsid w:val="008F264C"/>
    <w:rsid w:val="00906AF1"/>
    <w:rsid w:val="00942B73"/>
    <w:rsid w:val="009742FB"/>
    <w:rsid w:val="009B3C06"/>
    <w:rsid w:val="009B786C"/>
    <w:rsid w:val="009D727C"/>
    <w:rsid w:val="009F20AF"/>
    <w:rsid w:val="00A07182"/>
    <w:rsid w:val="00A334A6"/>
    <w:rsid w:val="00A67C51"/>
    <w:rsid w:val="00AA2441"/>
    <w:rsid w:val="00AB0F5C"/>
    <w:rsid w:val="00AC3109"/>
    <w:rsid w:val="00AD3B11"/>
    <w:rsid w:val="00B01ED8"/>
    <w:rsid w:val="00BC538F"/>
    <w:rsid w:val="00CB0CE8"/>
    <w:rsid w:val="00CD2724"/>
    <w:rsid w:val="00D32333"/>
    <w:rsid w:val="00DA0956"/>
    <w:rsid w:val="00DC2B13"/>
    <w:rsid w:val="00DE67A5"/>
    <w:rsid w:val="00DE7380"/>
    <w:rsid w:val="00E1308F"/>
    <w:rsid w:val="00E260B3"/>
    <w:rsid w:val="00E9431E"/>
    <w:rsid w:val="00E967D3"/>
    <w:rsid w:val="00EC4DD3"/>
    <w:rsid w:val="00ED649D"/>
    <w:rsid w:val="00EF6E33"/>
    <w:rsid w:val="00F010DB"/>
    <w:rsid w:val="00F1532F"/>
    <w:rsid w:val="00F1722F"/>
    <w:rsid w:val="00F26788"/>
    <w:rsid w:val="00F50C4B"/>
    <w:rsid w:val="00FA6B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A09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0956"/>
    <w:rPr>
      <w:sz w:val="20"/>
      <w:szCs w:val="20"/>
    </w:rPr>
  </w:style>
  <w:style w:type="character" w:styleId="FootnoteReference">
    <w:name w:val="footnote reference"/>
    <w:basedOn w:val="DefaultParagraphFont"/>
    <w:uiPriority w:val="99"/>
    <w:semiHidden/>
    <w:unhideWhenUsed/>
    <w:rsid w:val="00DA095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A09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0956"/>
    <w:rPr>
      <w:sz w:val="20"/>
      <w:szCs w:val="20"/>
    </w:rPr>
  </w:style>
  <w:style w:type="character" w:styleId="FootnoteReference">
    <w:name w:val="footnote reference"/>
    <w:basedOn w:val="DefaultParagraphFont"/>
    <w:uiPriority w:val="99"/>
    <w:semiHidden/>
    <w:unhideWhenUsed/>
    <w:rsid w:val="00DA09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005ED4-DA39-4704-85CA-CBE3AEBA6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1980</Words>
  <Characters>11292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ladersh</dc:creator>
  <cp:lastModifiedBy>akiva</cp:lastModifiedBy>
  <cp:revision>2</cp:revision>
  <dcterms:created xsi:type="dcterms:W3CDTF">2013-01-25T08:20:00Z</dcterms:created>
  <dcterms:modified xsi:type="dcterms:W3CDTF">2013-01-25T08:20:00Z</dcterms:modified>
</cp:coreProperties>
</file>