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0C3" w:rsidRDefault="008430C3" w:rsidP="008430C3">
      <w:pPr>
        <w:bidi/>
        <w:spacing w:after="0"/>
        <w:rPr>
          <w:rFonts w:cs="David" w:hint="cs"/>
          <w:sz w:val="28"/>
          <w:szCs w:val="28"/>
          <w:rtl/>
          <w:lang w:bidi="he-IL"/>
        </w:rPr>
      </w:pPr>
      <w:r>
        <w:rPr>
          <w:rFonts w:cs="David" w:hint="cs"/>
          <w:sz w:val="28"/>
          <w:szCs w:val="28"/>
          <w:rtl/>
          <w:lang w:bidi="he-IL"/>
        </w:rPr>
        <w:t xml:space="preserve">הגעלת כלים יו"ד סי' קכ"א </w:t>
      </w:r>
    </w:p>
    <w:p w:rsidR="00284709" w:rsidRDefault="008430C3" w:rsidP="008430C3">
      <w:pPr>
        <w:bidi/>
        <w:rPr>
          <w:rFonts w:cs="David" w:hint="cs"/>
          <w:sz w:val="28"/>
          <w:szCs w:val="28"/>
          <w:rtl/>
          <w:lang w:bidi="he-IL"/>
        </w:rPr>
      </w:pPr>
      <w:r>
        <w:rPr>
          <w:rFonts w:cs="David" w:hint="cs"/>
          <w:sz w:val="28"/>
          <w:szCs w:val="28"/>
          <w:rtl/>
          <w:lang w:bidi="he-IL"/>
        </w:rPr>
        <w:t>שיעור ג'   חם מקצתו חם כולו</w:t>
      </w:r>
    </w:p>
    <w:p w:rsidR="008430C3" w:rsidRDefault="008430C3" w:rsidP="00A46970">
      <w:pPr>
        <w:bidi/>
        <w:rPr>
          <w:rFonts w:cs="David" w:hint="cs"/>
          <w:sz w:val="28"/>
          <w:szCs w:val="28"/>
          <w:rtl/>
          <w:lang w:bidi="he-IL"/>
        </w:rPr>
      </w:pPr>
      <w:r>
        <w:rPr>
          <w:rFonts w:cs="David" w:hint="cs"/>
          <w:sz w:val="28"/>
          <w:szCs w:val="28"/>
          <w:rtl/>
          <w:lang w:bidi="he-IL"/>
        </w:rPr>
        <w:t xml:space="preserve">א) </w:t>
      </w:r>
      <w:r w:rsidR="00A46970">
        <w:rPr>
          <w:rFonts w:cs="David" w:hint="cs"/>
          <w:sz w:val="28"/>
          <w:szCs w:val="28"/>
          <w:rtl/>
          <w:lang w:bidi="he-IL"/>
        </w:rPr>
        <w:t>בסי' קכ"א סע' ו' נחלקו המחבר והרמ"א בדין כלי שנאסר ע"י שימוש במקצת הכלי. האם כדי להכשירו צריך להכשיר רק מקום ששימש בו איסור ולא שאר הכלי, וכן דעת הרמ"א. או שמא הגם שהשתמש רק מקצת הכלי, מ"מ כדי להכשירו צריך להכשיר כל הכלי, וכן דעת המחבר. והוא מח' הראשונים בין הרשב"א והר"ן, כמבואר כאן בב"י. והוא תלוי בביאור דברי הגמרא בשלשה מקומות, ונבאר שורש הדברים בקיצור.</w:t>
      </w:r>
    </w:p>
    <w:p w:rsidR="00023CC9" w:rsidRDefault="00A46970" w:rsidP="00A46970">
      <w:pPr>
        <w:bidi/>
        <w:rPr>
          <w:rFonts w:cs="David" w:hint="cs"/>
          <w:sz w:val="28"/>
          <w:szCs w:val="28"/>
          <w:rtl/>
          <w:lang w:bidi="he-IL"/>
        </w:rPr>
      </w:pPr>
      <w:r>
        <w:rPr>
          <w:rFonts w:cs="David" w:hint="cs"/>
          <w:sz w:val="28"/>
          <w:szCs w:val="28"/>
          <w:rtl/>
          <w:lang w:bidi="he-IL"/>
        </w:rPr>
        <w:t xml:space="preserve">ב) בגמ' פסחים עד: איתא שאין להשתמש בשפוד של מתכת כדי לצלות הקרבן פסח. שע"י האש יתחמם חלק השפוד הבולט מחוץ לבשר הפסח. ומזה יגרום גם לחלק המתכת שעליו הבשר להתחמם. וע"י חום המתכת שכנגד הבשר יהיה צליית הפסח ע"י המתכת ולא ע"י האש [במקצת]. וזה פסול של צלי על ידי דבר אחר, שהתורה הקפידה על צלי אש דווקא. והגמ' ביאר שיסוד הדברים הוא משום שאמרינן "חם מקצתו חם כולו" שחימום סוף המתכת יתפשט לכולו, כנ"ל. </w:t>
      </w:r>
      <w:r w:rsidR="00163952">
        <w:rPr>
          <w:rFonts w:cs="David" w:hint="cs"/>
          <w:sz w:val="28"/>
          <w:szCs w:val="28"/>
          <w:rtl/>
          <w:lang w:bidi="he-IL"/>
        </w:rPr>
        <w:t>ומזה למד הרשב"א כלל גדול במתכת שבכל מקום אמרינן חם מקצתו חם כולו. וא"כ הוא הדין לגבי בליעות איסור כשחם במקום אחד ובולע, יתפשט החום לכל הכלי וע"י זה יתפשט הבליעות ג"ע בכל הכלי. ומ"מ להכשיר הכלי צריך הגעלה גמורה בכל הכלי</w:t>
      </w:r>
      <w:r w:rsidR="00023CC9">
        <w:rPr>
          <w:rFonts w:cs="David" w:hint="cs"/>
          <w:sz w:val="28"/>
          <w:szCs w:val="28"/>
          <w:rtl/>
          <w:lang w:bidi="he-IL"/>
        </w:rPr>
        <w:t xml:space="preserve">. שאף ע"פ שאמרינן כבולעו כך פולטו, ס"ל להרשב"א דזה לגבי דרך ההכשר כגון מים למים ואש לאש, אבל מ"מ להוציא כל הבליעות צריך הכשר גמור של אותו דרך [הגעלה]. </w:t>
      </w:r>
    </w:p>
    <w:p w:rsidR="00A46970" w:rsidRDefault="00023CC9" w:rsidP="00023CC9">
      <w:pPr>
        <w:bidi/>
        <w:rPr>
          <w:rFonts w:cs="David" w:hint="cs"/>
          <w:sz w:val="28"/>
          <w:szCs w:val="28"/>
          <w:rtl/>
          <w:lang w:bidi="he-IL"/>
        </w:rPr>
      </w:pPr>
      <w:r>
        <w:rPr>
          <w:rFonts w:cs="David" w:hint="cs"/>
          <w:sz w:val="28"/>
          <w:szCs w:val="28"/>
          <w:rtl/>
          <w:lang w:bidi="he-IL"/>
        </w:rPr>
        <w:t xml:space="preserve">ג) ונתקשה הרשב"א בגמ' זבחים צו: שמשמע שלעולם לא אמרינן הם כולו להצריך הכשר בכל הכלי. דמבואר שם שרק בקדשים אמרינן שכלי שבישל שמקצתו צריך הכשר מריקה ושטיפה בכולו משום גזירת הכתוב. אבל </w:t>
      </w:r>
      <w:r w:rsidR="002877A8">
        <w:rPr>
          <w:rFonts w:cs="David" w:hint="cs"/>
          <w:sz w:val="28"/>
          <w:szCs w:val="28"/>
          <w:rtl/>
          <w:lang w:bidi="he-IL"/>
        </w:rPr>
        <w:t>ב</w:t>
      </w:r>
      <w:r>
        <w:rPr>
          <w:rFonts w:cs="David" w:hint="cs"/>
          <w:sz w:val="28"/>
          <w:szCs w:val="28"/>
          <w:rtl/>
          <w:lang w:bidi="he-IL"/>
        </w:rPr>
        <w:t>תרומה וכן</w:t>
      </w:r>
      <w:r w:rsidR="002877A8">
        <w:rPr>
          <w:rFonts w:cs="David" w:hint="cs"/>
          <w:sz w:val="28"/>
          <w:szCs w:val="28"/>
          <w:rtl/>
          <w:lang w:bidi="he-IL"/>
        </w:rPr>
        <w:t xml:space="preserve"> </w:t>
      </w:r>
      <w:r>
        <w:rPr>
          <w:rFonts w:cs="David" w:hint="cs"/>
          <w:sz w:val="28"/>
          <w:szCs w:val="28"/>
          <w:rtl/>
          <w:lang w:bidi="he-IL"/>
        </w:rPr>
        <w:t xml:space="preserve">בבשר או חלב </w:t>
      </w:r>
      <w:r w:rsidR="002877A8">
        <w:rPr>
          <w:rFonts w:cs="David" w:hint="cs"/>
          <w:sz w:val="28"/>
          <w:szCs w:val="28"/>
          <w:rtl/>
          <w:lang w:bidi="he-IL"/>
        </w:rPr>
        <w:t xml:space="preserve">לא אמרינן כן. וביאר הרשב"א שלעולם גם בשאר איסורים אמרינן חם כולו לחייב הכשר בכולו כנ"ל. ומה שתרומה ובשר או חלב לא בעינן בכולו הוא משום שהם התירא בלע. ולכן הבליעות שהולכים ומתפשטים לכל הכלי לעולם חלושים הם, וע"י הכשר במקצת הכלי מספיק להחליש ולהתיר גם שאר הכלי שלא יחול על בליעות אלו איסור. אבל בשאר איסורים הנבלעים באיסור לעולם אינם נכשרים אלא ע"י הכשר גמור כנ"ל. </w:t>
      </w:r>
    </w:p>
    <w:p w:rsidR="00AB5C5C" w:rsidRDefault="00361385" w:rsidP="00361385">
      <w:pPr>
        <w:bidi/>
        <w:rPr>
          <w:rFonts w:cs="David" w:hint="cs"/>
          <w:sz w:val="28"/>
          <w:szCs w:val="28"/>
          <w:rtl/>
          <w:lang w:bidi="he-IL"/>
        </w:rPr>
      </w:pPr>
      <w:r>
        <w:rPr>
          <w:rFonts w:cs="David" w:hint="cs"/>
          <w:sz w:val="28"/>
          <w:szCs w:val="28"/>
          <w:rtl/>
          <w:lang w:bidi="he-IL"/>
        </w:rPr>
        <w:t>ד) ועל דרך זו ביאר הרשב"א גם הגמ' בפסחים ל: שמבואר שם בהו"א שכדי להכשיר סכינים לפסח צריך ליבון על להב הסכין והגעלה על ידית הסכין. ולכאו' מבואר שמה שנשתמש הלהב באש מחייב ליבון רק על אותו חלק. ולמ לא אמרינו הם מקצתו חם כולו. וביאר שע"י הליבון בלהב, נחלש גם גם הבליעות בידית כדי שעכשיו גם ע"י הגעלה בידית יוציא ממנו כל הבליעות.</w:t>
      </w:r>
      <w:r w:rsidR="0046777B">
        <w:rPr>
          <w:rFonts w:cs="David" w:hint="cs"/>
          <w:sz w:val="28"/>
          <w:szCs w:val="28"/>
          <w:rtl/>
          <w:lang w:bidi="he-IL"/>
        </w:rPr>
        <w:t xml:space="preserve"> והוא כעין הנ"ל שההכשר במקצת הכלי פועל לחצאין על בליעות בשאר הכלי ולכן מועיל להכשיר באופנים מסויימים.</w:t>
      </w:r>
    </w:p>
    <w:p w:rsidR="00914D2F" w:rsidRDefault="00AB5C5C" w:rsidP="00AB5C5C">
      <w:pPr>
        <w:bidi/>
        <w:rPr>
          <w:rFonts w:cs="David" w:hint="cs"/>
          <w:sz w:val="28"/>
          <w:szCs w:val="28"/>
          <w:rtl/>
          <w:lang w:bidi="he-IL"/>
        </w:rPr>
      </w:pPr>
      <w:r>
        <w:rPr>
          <w:rFonts w:cs="David" w:hint="cs"/>
          <w:sz w:val="28"/>
          <w:szCs w:val="28"/>
          <w:rtl/>
          <w:lang w:bidi="he-IL"/>
        </w:rPr>
        <w:t xml:space="preserve">ה) כל זה הוא שיטת הרשב"א, והמחבר כאן נקט לדינא כוותיה משום שלדעתו גם הרא"ש סבירא ליה כן. ובדעת הרא"ש אינו ברור שכן דעתו ובפרט שהטור סתם לקולא ולא הזכיר בזה דעת הרא"ש. ועי' בש"ך וט"ז שם שהאריכו לבאר דעת הא"ר בזה. </w:t>
      </w:r>
      <w:r w:rsidR="0052453C">
        <w:rPr>
          <w:rFonts w:cs="David" w:hint="cs"/>
          <w:sz w:val="28"/>
          <w:szCs w:val="28"/>
          <w:rtl/>
          <w:lang w:bidi="he-IL"/>
        </w:rPr>
        <w:t>ומ"מ דעת הר"ן בפסחי</w:t>
      </w:r>
      <w:r w:rsidR="009B1DD1">
        <w:rPr>
          <w:rFonts w:cs="David" w:hint="cs"/>
          <w:sz w:val="28"/>
          <w:szCs w:val="28"/>
          <w:rtl/>
          <w:lang w:bidi="he-IL"/>
        </w:rPr>
        <w:t>ם שם שלע</w:t>
      </w:r>
      <w:r w:rsidR="007C4C2A">
        <w:rPr>
          <w:rFonts w:cs="David" w:hint="cs"/>
          <w:sz w:val="28"/>
          <w:szCs w:val="28"/>
          <w:rtl/>
          <w:lang w:bidi="he-IL"/>
        </w:rPr>
        <w:t>ולם לא אמרינן חם מקצתו חם כולו. וראייתו מפשטות הגמ' שם בפסחים שאף שהלהב נבלע באש אין צריך הכשר</w:t>
      </w:r>
      <w:r w:rsidR="00E10D82">
        <w:rPr>
          <w:rFonts w:cs="David" w:hint="cs"/>
          <w:sz w:val="28"/>
          <w:szCs w:val="28"/>
          <w:rtl/>
          <w:lang w:bidi="he-IL"/>
        </w:rPr>
        <w:t xml:space="preserve"> אלא הלהב עצמו. וכן הוא פשטות הגמ' בזבחים שם שרק לגבי</w:t>
      </w:r>
      <w:r w:rsidR="00AB52D5">
        <w:rPr>
          <w:rFonts w:cs="David" w:hint="cs"/>
          <w:sz w:val="28"/>
          <w:szCs w:val="28"/>
          <w:rtl/>
          <w:lang w:bidi="he-IL"/>
        </w:rPr>
        <w:t xml:space="preserve"> קדשים גזרת הכתוב ה</w:t>
      </w:r>
      <w:r w:rsidR="001908A5">
        <w:rPr>
          <w:rFonts w:cs="David" w:hint="cs"/>
          <w:sz w:val="28"/>
          <w:szCs w:val="28"/>
          <w:rtl/>
          <w:lang w:bidi="he-IL"/>
        </w:rPr>
        <w:t xml:space="preserve">וא שצריך מריקה ושטיפה לכל הכלי. ומה שמשמע מהגמ' פסחים </w:t>
      </w:r>
      <w:r w:rsidR="001908A5">
        <w:rPr>
          <w:rFonts w:cs="David" w:hint="cs"/>
          <w:sz w:val="28"/>
          <w:szCs w:val="28"/>
          <w:rtl/>
          <w:lang w:bidi="he-IL"/>
        </w:rPr>
        <w:lastRenderedPageBreak/>
        <w:t xml:space="preserve">עד: שאמרינן חם מקצתו חם כולו, דוחה הר"ן שזה רק לגבי זה שמחמם שאר השפוד כדי לצלות הפסח ויש איסור צלייה ע"י דבר אחר. אבל לגבי בליעות לעולם לא אמרינו חם מקצתו חם כולו. </w:t>
      </w:r>
      <w:r w:rsidR="00A9714D">
        <w:rPr>
          <w:rFonts w:cs="David" w:hint="cs"/>
          <w:sz w:val="28"/>
          <w:szCs w:val="28"/>
          <w:rtl/>
          <w:lang w:bidi="he-IL"/>
        </w:rPr>
        <w:t xml:space="preserve">וממה שנתקשה הר"ן מגמ' הנ"ל לכאו' מבואר שלדעתו הא שמותר להכשיר מקצת הכלי שנבלע הוא משום ששאר הכלי לא בלע כלל. דאם לדעתו הכלי בולע </w:t>
      </w:r>
      <w:r w:rsidR="00683989">
        <w:rPr>
          <w:rFonts w:cs="David" w:hint="cs"/>
          <w:sz w:val="28"/>
          <w:szCs w:val="28"/>
          <w:rtl/>
          <w:lang w:bidi="he-IL"/>
        </w:rPr>
        <w:t xml:space="preserve">ע"י מקצתו אלא שגם פולט ע"י הכשר של מקצתו, לא היה קשה מגמ' זו, דאה"נ חם כולו לגבי צלייה ובליעות, אבל ה"ה שחם כולו לגבי הכשר. אלא משמשע כנ"ל שלדעתו אין הבליעות מתפשטים כלל לשאר הכלי. ונ"מ שלפי"ז מותר להשתמש בשאר הכלי גם קודם שמכשיר המקצת כלי שבלע איסור. </w:t>
      </w:r>
    </w:p>
    <w:p w:rsidR="00B46216" w:rsidRDefault="00914D2F" w:rsidP="003A09E2">
      <w:pPr>
        <w:bidi/>
        <w:rPr>
          <w:rFonts w:cs="David" w:hint="cs"/>
          <w:sz w:val="28"/>
          <w:szCs w:val="28"/>
          <w:rtl/>
          <w:lang w:bidi="he-IL"/>
        </w:rPr>
      </w:pPr>
      <w:r>
        <w:rPr>
          <w:rFonts w:cs="David" w:hint="cs"/>
          <w:sz w:val="28"/>
          <w:szCs w:val="28"/>
          <w:rtl/>
          <w:lang w:bidi="he-IL"/>
        </w:rPr>
        <w:t xml:space="preserve">ו) וכן הוא דעת הש"ך לדינא בס"ק יז' והוא ע"פ דברי המהר"ם מי"ץ ותרומת הדשן, שע"י חם מקצתו לא אמרינן חם כולו כלל ואין הבליעות עוברות ומתפשטות לשאר הכלי. </w:t>
      </w:r>
      <w:r w:rsidR="00363AC3">
        <w:rPr>
          <w:rFonts w:cs="David" w:hint="cs"/>
          <w:sz w:val="28"/>
          <w:szCs w:val="28"/>
          <w:rtl/>
          <w:lang w:bidi="he-IL"/>
        </w:rPr>
        <w:t xml:space="preserve">וכן לומד שם בדעת הרמ"א, וביאר לפי"ז שמה שכתב הרמ"א שמותר משום 'כבולעו כך פולטו' צ"ל הכוונה שכשם שבלע מקצת הוא הדין שצריך הכשר רק במקצת. </w:t>
      </w:r>
      <w:r w:rsidR="003A09E2">
        <w:rPr>
          <w:rFonts w:cs="David" w:hint="cs"/>
          <w:sz w:val="28"/>
          <w:szCs w:val="28"/>
          <w:rtl/>
          <w:lang w:bidi="he-IL"/>
        </w:rPr>
        <w:t xml:space="preserve">ובביאור הגר"א ס"ק יז' [שדעתו ג"כ כשיטת הרמ"א הנ"ל] ביאר שהא דכתב הרמ"א כן הוא רק "לרווחא דמילתא אף להיש אומרים". וכוונתו שבא הרמ"א לומר שגם לפי המחבר שחם מקצתו חם </w:t>
      </w:r>
      <w:r w:rsidR="00B46216">
        <w:rPr>
          <w:rFonts w:cs="David" w:hint="cs"/>
          <w:sz w:val="28"/>
          <w:szCs w:val="28"/>
          <w:rtl/>
          <w:lang w:bidi="he-IL"/>
        </w:rPr>
        <w:t>כולו ומתפשטות הבליעות בכל הכלי, מ"מ הוא הדין שהכשרו כך וע"י הכשר מקצתו הוכשר כולו.</w:t>
      </w:r>
    </w:p>
    <w:p w:rsidR="001F1842" w:rsidRDefault="00B46216" w:rsidP="00B46216">
      <w:pPr>
        <w:bidi/>
        <w:rPr>
          <w:rFonts w:cs="David" w:hint="cs"/>
          <w:sz w:val="28"/>
          <w:szCs w:val="28"/>
          <w:rtl/>
          <w:lang w:bidi="he-IL"/>
        </w:rPr>
      </w:pPr>
      <w:r>
        <w:rPr>
          <w:rFonts w:cs="David" w:hint="cs"/>
          <w:sz w:val="28"/>
          <w:szCs w:val="28"/>
          <w:rtl/>
          <w:lang w:bidi="he-IL"/>
        </w:rPr>
        <w:t>ז) וכן הוא דעת הרא"ה בבדק הבית [מובא בש"ך וט"ז שם] שלעולם הבליעות מתפשטות וגם יוצאות ע"י מקצת הכלי. ולדעתו אסור להשתמש בשאר הכלי קודם הכ</w:t>
      </w:r>
      <w:r w:rsidR="000E6149">
        <w:rPr>
          <w:rFonts w:cs="David" w:hint="cs"/>
          <w:sz w:val="28"/>
          <w:szCs w:val="28"/>
          <w:rtl/>
          <w:lang w:bidi="he-IL"/>
        </w:rPr>
        <w:t xml:space="preserve">שר </w:t>
      </w:r>
      <w:r>
        <w:rPr>
          <w:rFonts w:cs="David" w:hint="cs"/>
          <w:sz w:val="28"/>
          <w:szCs w:val="28"/>
          <w:rtl/>
          <w:lang w:bidi="he-IL"/>
        </w:rPr>
        <w:t xml:space="preserve">מקצת </w:t>
      </w:r>
      <w:r w:rsidR="000E6149">
        <w:rPr>
          <w:rFonts w:cs="David" w:hint="cs"/>
          <w:sz w:val="28"/>
          <w:szCs w:val="28"/>
          <w:rtl/>
          <w:lang w:bidi="he-IL"/>
        </w:rPr>
        <w:t>ה</w:t>
      </w:r>
      <w:r>
        <w:rPr>
          <w:rFonts w:cs="David" w:hint="cs"/>
          <w:sz w:val="28"/>
          <w:szCs w:val="28"/>
          <w:rtl/>
          <w:lang w:bidi="he-IL"/>
        </w:rPr>
        <w:t>כלי.</w:t>
      </w:r>
      <w:r w:rsidR="00DE5642">
        <w:rPr>
          <w:rFonts w:cs="David" w:hint="cs"/>
          <w:sz w:val="28"/>
          <w:szCs w:val="28"/>
          <w:rtl/>
          <w:lang w:bidi="he-IL"/>
        </w:rPr>
        <w:t xml:space="preserve"> ועוד חומרא לדעת הרא"ה, שרק ע"י הגעלה במקצת מכשיר כל הכלי. אבל כלי הצריך ליבון אין ליבון במקצת מועיל לשאר הכלי, שפעולת ליבון הוא רק לשרוף הבליעות במקומם ולא להוציא הבליעות. [והש"ך שם בתחילת בדריו כתב שדעת הטור כהרא"ה, ודעת הט"ז שאין</w:t>
      </w:r>
      <w:r w:rsidR="004123FA">
        <w:rPr>
          <w:rFonts w:cs="David" w:hint="cs"/>
          <w:sz w:val="28"/>
          <w:szCs w:val="28"/>
          <w:rtl/>
          <w:lang w:bidi="he-IL"/>
        </w:rPr>
        <w:t xml:space="preserve"> דעת הטור אלא להקל לגמרי בין בליבון ובין בהגעלה, ויש לעיין בדעת הש"ך למסקנא עי"ש.]</w:t>
      </w:r>
    </w:p>
    <w:p w:rsidR="00D833BD" w:rsidRDefault="001F1842" w:rsidP="001F1842">
      <w:pPr>
        <w:bidi/>
        <w:rPr>
          <w:rFonts w:cs="David" w:hint="cs"/>
          <w:sz w:val="28"/>
          <w:szCs w:val="28"/>
          <w:rtl/>
          <w:lang w:bidi="he-IL"/>
        </w:rPr>
      </w:pPr>
      <w:r>
        <w:rPr>
          <w:rFonts w:cs="David" w:hint="cs"/>
          <w:sz w:val="28"/>
          <w:szCs w:val="28"/>
          <w:rtl/>
          <w:lang w:bidi="he-IL"/>
        </w:rPr>
        <w:t>ח) ולדינא, דעת המחבר להחמיר כהרשב"א וכמו שהזכרנו לעיל. וכן הכרעת הט"ז בסס"ק ז'. אבל גם להרשב"א כשהוא שאלה של הכשרת בשר לחלב או לפרווה וכדו' כל אופן שהוא שאלה של התירא בלע גם הרשב"א מודה שמספק להכשיר מקצת הכלי, וכן הוא בש"ך סס"ק טז'. עוד קולא לדעת הרשב"א ע"פ הנ"ל שאם עושה ליבון על מקצת הכלי</w:t>
      </w:r>
      <w:r w:rsidR="00C40389">
        <w:rPr>
          <w:rFonts w:cs="David" w:hint="cs"/>
          <w:sz w:val="28"/>
          <w:szCs w:val="28"/>
          <w:rtl/>
          <w:lang w:bidi="he-IL"/>
        </w:rPr>
        <w:t xml:space="preserve"> שבלע ע"י האש, שאר הכלי אפשר להתיר ע"י הגעלה. וכל זה לדעת המחבר. והרמ"א נקט לדינא כהטור והר"ן שלא אמרינן חם מקצתו חם כולו. ולדעת הט"ז נראה שהבין שמ"מ צריך הכשר על שאר הכלי ואסור להשתמש בו עד שמכשיר. אבל להש"ך וגר"א [עי' לעיל] לעולם אין איסור מדינא בשאר הכלי גם קודם ההכשר. ומ"מ גם הש"ך [ס"' יח'] וגם הט"ז [סס"' ז'] כתבו שכל זה מדינא אבל לכתחילה</w:t>
      </w:r>
      <w:r w:rsidR="00B46216">
        <w:rPr>
          <w:rFonts w:cs="David" w:hint="cs"/>
          <w:sz w:val="28"/>
          <w:szCs w:val="28"/>
          <w:rtl/>
          <w:lang w:bidi="he-IL"/>
        </w:rPr>
        <w:t xml:space="preserve"> </w:t>
      </w:r>
      <w:r w:rsidR="00C40389">
        <w:rPr>
          <w:rFonts w:cs="David" w:hint="cs"/>
          <w:sz w:val="28"/>
          <w:szCs w:val="28"/>
          <w:rtl/>
          <w:lang w:bidi="he-IL"/>
        </w:rPr>
        <w:t xml:space="preserve">גם להרמ"א צריך להכשיר כל הכלי. </w:t>
      </w:r>
    </w:p>
    <w:p w:rsidR="00A6112D" w:rsidRDefault="00D833BD" w:rsidP="00D833BD">
      <w:pPr>
        <w:bidi/>
        <w:rPr>
          <w:rFonts w:cs="David" w:hint="cs"/>
          <w:sz w:val="28"/>
          <w:szCs w:val="28"/>
          <w:rtl/>
          <w:lang w:bidi="he-IL"/>
        </w:rPr>
      </w:pPr>
      <w:r>
        <w:rPr>
          <w:rFonts w:cs="David" w:hint="cs"/>
          <w:sz w:val="28"/>
          <w:szCs w:val="28"/>
          <w:rtl/>
          <w:lang w:bidi="he-IL"/>
        </w:rPr>
        <w:t xml:space="preserve">ט) </w:t>
      </w:r>
      <w:r w:rsidR="007235C9">
        <w:rPr>
          <w:rFonts w:cs="David" w:hint="cs"/>
          <w:sz w:val="28"/>
          <w:szCs w:val="28"/>
          <w:rtl/>
          <w:lang w:bidi="he-IL"/>
        </w:rPr>
        <w:t xml:space="preserve">אלא שמקור דבריהם שהרמ"א מחמיר לכתחילה הוא מהדין באו"ח סי' תנ"א סע' יב' שבהגעלה של סיר צריך ג"כ להגעיל ידות הכלי. והרמ"א כתב על זה שאינן אוסר האוכל בדיעבד. ועוד כתב שאפשר להכשיר הידות ע"י עירוי. והנה, מבואר שם בפוסקים שחומרא זו להגעיל ידות הוא גם בכלים שאינם מתכת ואין בהם הכלל של "חם כולו" וכמבואר שם במחבר "כל הכלים". וביארו האחרונים שבאמת יש עוד חששות שאולי בהמשך הזמן קיבלו הידות </w:t>
      </w:r>
      <w:r w:rsidR="00C77804">
        <w:rPr>
          <w:rFonts w:cs="David" w:hint="cs"/>
          <w:sz w:val="28"/>
          <w:szCs w:val="28"/>
          <w:rtl/>
          <w:lang w:bidi="he-IL"/>
        </w:rPr>
        <w:t>בליעות ישירות על ידי דברים נשפכים וידות מלוכלכות וכדו', עי"ש במ"ב ושאר פוסקים.</w:t>
      </w:r>
    </w:p>
    <w:p w:rsidR="00F645FA" w:rsidRDefault="00A6112D" w:rsidP="00A6112D">
      <w:pPr>
        <w:bidi/>
        <w:rPr>
          <w:rFonts w:cs="David" w:hint="cs"/>
          <w:sz w:val="28"/>
          <w:szCs w:val="28"/>
          <w:rtl/>
          <w:lang w:bidi="he-IL"/>
        </w:rPr>
      </w:pPr>
      <w:r>
        <w:rPr>
          <w:rFonts w:cs="David" w:hint="cs"/>
          <w:sz w:val="28"/>
          <w:szCs w:val="28"/>
          <w:rtl/>
          <w:lang w:bidi="he-IL"/>
        </w:rPr>
        <w:t xml:space="preserve">י) וממה שהיקל הרמ"א להכשיר ע"י עירוי משמע שמחמיר רק לחששות אלו שבהם יש רק בליעת קליפה ומהני הכשר ע"י עירוי. אבל אם חושש לחם כולו למה מיקל בכלי מתכת ע"י </w:t>
      </w:r>
      <w:r>
        <w:rPr>
          <w:rFonts w:cs="David" w:hint="cs"/>
          <w:sz w:val="28"/>
          <w:szCs w:val="28"/>
          <w:rtl/>
          <w:lang w:bidi="he-IL"/>
        </w:rPr>
        <w:lastRenderedPageBreak/>
        <w:t>עירוי. ובפרמ"ג שם ס"ק כה' נתקשה בזה</w:t>
      </w:r>
      <w:r w:rsidR="00A11AD0">
        <w:rPr>
          <w:rFonts w:cs="David" w:hint="cs"/>
          <w:sz w:val="28"/>
          <w:szCs w:val="28"/>
          <w:rtl/>
          <w:lang w:bidi="he-IL"/>
        </w:rPr>
        <w:t>, ומצדד שלעולם אינו חושש לחם כולו, ועי' לקמי' נ"מ בזה</w:t>
      </w:r>
      <w:r>
        <w:rPr>
          <w:rFonts w:cs="David" w:hint="cs"/>
          <w:sz w:val="28"/>
          <w:szCs w:val="28"/>
          <w:rtl/>
          <w:lang w:bidi="he-IL"/>
        </w:rPr>
        <w:t xml:space="preserve">. ובמג"א שם ס"ק כה' כתב שגם בליעה של התפקטות החום הוי כעירוי "שהלכה הבליעה מצד זה לצד זה". ואולי שבליעות אלו הם חלושות ועומדות רק בקליפה ואין בהם כח לחדור לעומק הכלי, וצ"ע. </w:t>
      </w:r>
    </w:p>
    <w:p w:rsidR="00A11AD0" w:rsidRDefault="00F645FA" w:rsidP="00F645FA">
      <w:pPr>
        <w:bidi/>
        <w:rPr>
          <w:rFonts w:cs="David" w:hint="cs"/>
          <w:sz w:val="28"/>
          <w:szCs w:val="28"/>
          <w:rtl/>
          <w:lang w:bidi="he-IL"/>
        </w:rPr>
      </w:pPr>
      <w:r>
        <w:rPr>
          <w:rFonts w:cs="David" w:hint="cs"/>
          <w:sz w:val="28"/>
          <w:szCs w:val="28"/>
          <w:rtl/>
          <w:lang w:bidi="he-IL"/>
        </w:rPr>
        <w:t>יא) ומ"מ גם החומרא להגעיל ידות הכלי ע"י עירוי הוא רק כשידות הכלי הם חלק מהכלי ממש שנדבקים ע"י היתוך המתכת באש. ובזה יש חששות של הם כולו ושיעבור בליעת איסור מהידית לתוך הכלי. אבל ידיות שהם מחוברים ע"י חיבור בורג וכדו', דעת רע"א [על המג"א ס"ק כד'] שאינו נחשב</w:t>
      </w:r>
      <w:r w:rsidR="00EE73CB">
        <w:rPr>
          <w:rFonts w:cs="David" w:hint="cs"/>
          <w:sz w:val="28"/>
          <w:szCs w:val="28"/>
          <w:rtl/>
          <w:lang w:bidi="he-IL"/>
        </w:rPr>
        <w:t xml:space="preserve"> כחלק הכלי ואין בהם חשש 'חם כולו' ובאלו לא צריך הכשר. וכן דעת החת"ס [או"ח סי' קל'], וכן דעת הגרי"ש אלישיב בקובץ תשובות [ג' </w:t>
      </w:r>
      <w:r w:rsidR="00EE73CB">
        <w:rPr>
          <w:rFonts w:cs="David"/>
          <w:sz w:val="28"/>
          <w:szCs w:val="28"/>
          <w:rtl/>
          <w:lang w:bidi="he-IL"/>
        </w:rPr>
        <w:t>–</w:t>
      </w:r>
      <w:r w:rsidR="00EE73CB">
        <w:rPr>
          <w:rFonts w:cs="David" w:hint="cs"/>
          <w:sz w:val="28"/>
          <w:szCs w:val="28"/>
          <w:rtl/>
          <w:lang w:bidi="he-IL"/>
        </w:rPr>
        <w:t xml:space="preserve"> פא'] והמנחת יצחק [ח"ה סי' פא' אות יא'].</w:t>
      </w:r>
      <w:r w:rsidR="00BF7802">
        <w:rPr>
          <w:rFonts w:cs="David" w:hint="cs"/>
          <w:sz w:val="28"/>
          <w:szCs w:val="28"/>
          <w:rtl/>
          <w:lang w:bidi="he-IL"/>
        </w:rPr>
        <w:t xml:space="preserve"> והידיות שהם חלק הכלי לדעת הרמ"א די בעירוי ולהמחבר צריכים הכשר גמור.</w:t>
      </w:r>
      <w:r w:rsidR="005C6B2B">
        <w:rPr>
          <w:rFonts w:cs="David" w:hint="cs"/>
          <w:sz w:val="28"/>
          <w:szCs w:val="28"/>
          <w:rtl/>
          <w:lang w:bidi="he-IL"/>
        </w:rPr>
        <w:t xml:space="preserve"> ויש כלי שהוא מטחנת ידנית חשמלי [</w:t>
      </w:r>
      <w:r w:rsidR="005C6B2B">
        <w:rPr>
          <w:rFonts w:cs="David"/>
          <w:sz w:val="28"/>
          <w:szCs w:val="28"/>
          <w:lang w:bidi="he-IL"/>
        </w:rPr>
        <w:t>immersion blender</w:t>
      </w:r>
      <w:r w:rsidR="005C6B2B">
        <w:rPr>
          <w:rFonts w:cs="David" w:hint="cs"/>
          <w:sz w:val="28"/>
          <w:szCs w:val="28"/>
          <w:rtl/>
          <w:lang w:bidi="he-IL"/>
        </w:rPr>
        <w:t xml:space="preserve">] ואם תוחבים אותו בעטות למין השני, יש לברר. אם הוא גוש אחד הכל צריך הכשר אבל בד"כ בכה"ג הוי התירא בלע ודי להכשיר החלק שנכנס בלבד. ואם הוא ב' חלקים המתחברים בכל אופן צריך להכשיר רק החלק הנכנס לאוכל.  </w:t>
      </w:r>
    </w:p>
    <w:p w:rsidR="00E726FE" w:rsidRDefault="00EA0DDF" w:rsidP="00EA0DDF">
      <w:pPr>
        <w:bidi/>
        <w:rPr>
          <w:rFonts w:cs="David" w:hint="cs"/>
          <w:sz w:val="28"/>
          <w:szCs w:val="28"/>
          <w:rtl/>
          <w:lang w:bidi="he-IL"/>
        </w:rPr>
      </w:pPr>
      <w:r>
        <w:rPr>
          <w:rFonts w:cs="David" w:hint="cs"/>
          <w:sz w:val="28"/>
          <w:szCs w:val="28"/>
          <w:rtl/>
          <w:lang w:bidi="he-IL"/>
        </w:rPr>
        <w:t xml:space="preserve">יב) </w:t>
      </w:r>
      <w:r w:rsidR="004D25B4">
        <w:rPr>
          <w:rFonts w:cs="David" w:hint="cs"/>
          <w:sz w:val="28"/>
          <w:szCs w:val="28"/>
          <w:rtl/>
          <w:lang w:bidi="he-IL"/>
        </w:rPr>
        <w:t>והנה, במג"א שם בסי' תנ</w:t>
      </w:r>
      <w:r w:rsidR="004220F9">
        <w:rPr>
          <w:rFonts w:cs="David" w:hint="cs"/>
          <w:sz w:val="28"/>
          <w:szCs w:val="28"/>
          <w:rtl/>
          <w:lang w:bidi="he-IL"/>
        </w:rPr>
        <w:t xml:space="preserve">"א ס"ק כד' מבואר מתוך דבריו שנתקשה בדברי </w:t>
      </w:r>
      <w:r w:rsidR="00074560">
        <w:rPr>
          <w:rFonts w:cs="David" w:hint="cs"/>
          <w:sz w:val="28"/>
          <w:szCs w:val="28"/>
          <w:rtl/>
          <w:lang w:bidi="he-IL"/>
        </w:rPr>
        <w:t xml:space="preserve">הש"ע בדין זה. דבסי' צד' סע' א' </w:t>
      </w:r>
      <w:r w:rsidR="004220F9">
        <w:rPr>
          <w:rFonts w:cs="David" w:hint="cs"/>
          <w:sz w:val="28"/>
          <w:szCs w:val="28"/>
          <w:rtl/>
          <w:lang w:bidi="he-IL"/>
        </w:rPr>
        <w:t>ה</w:t>
      </w:r>
      <w:r w:rsidR="00074560">
        <w:rPr>
          <w:rFonts w:cs="David" w:hint="cs"/>
          <w:sz w:val="28"/>
          <w:szCs w:val="28"/>
          <w:rtl/>
          <w:lang w:bidi="he-IL"/>
        </w:rPr>
        <w:t>מ</w:t>
      </w:r>
      <w:r w:rsidR="004220F9">
        <w:rPr>
          <w:rFonts w:cs="David" w:hint="cs"/>
          <w:sz w:val="28"/>
          <w:szCs w:val="28"/>
          <w:rtl/>
          <w:lang w:bidi="he-IL"/>
        </w:rPr>
        <w:t>חבר מביא דין כף הנתחב במקצת לתוך קדירה, ומביא על זה ב' דעות האם אמרינן חם מקצתו חם כולו וצריך לשאר כנגד כל הכלי או לאו.</w:t>
      </w:r>
      <w:r w:rsidR="00074560">
        <w:rPr>
          <w:rStyle w:val="FootnoteReference"/>
          <w:rFonts w:cs="David"/>
          <w:sz w:val="28"/>
          <w:szCs w:val="28"/>
          <w:rtl/>
          <w:lang w:bidi="he-IL"/>
        </w:rPr>
        <w:footnoteReference w:id="1"/>
      </w:r>
      <w:r w:rsidR="004220F9">
        <w:rPr>
          <w:rFonts w:cs="David" w:hint="cs"/>
          <w:sz w:val="28"/>
          <w:szCs w:val="28"/>
          <w:rtl/>
          <w:lang w:bidi="he-IL"/>
        </w:rPr>
        <w:t xml:space="preserve"> והרמ"א לשי</w:t>
      </w:r>
      <w:r w:rsidR="00074560">
        <w:rPr>
          <w:rFonts w:cs="David" w:hint="cs"/>
          <w:sz w:val="28"/>
          <w:szCs w:val="28"/>
          <w:rtl/>
          <w:lang w:bidi="he-IL"/>
        </w:rPr>
        <w:t>טתו כותב שם שהעיקר להקל שאין משע</w:t>
      </w:r>
      <w:r w:rsidR="004220F9">
        <w:rPr>
          <w:rFonts w:cs="David" w:hint="cs"/>
          <w:sz w:val="28"/>
          <w:szCs w:val="28"/>
          <w:rtl/>
          <w:lang w:bidi="he-IL"/>
        </w:rPr>
        <w:t>רין אלא כנגד מה שנכנס לכלי</w:t>
      </w:r>
      <w:r w:rsidR="00074560">
        <w:rPr>
          <w:rFonts w:cs="David" w:hint="cs"/>
          <w:sz w:val="28"/>
          <w:szCs w:val="28"/>
          <w:rtl/>
          <w:lang w:bidi="he-IL"/>
        </w:rPr>
        <w:t xml:space="preserve">. אבל בסי' צב' סע' ה' המחבר מביא </w:t>
      </w:r>
      <w:r w:rsidR="004220F9">
        <w:rPr>
          <w:rFonts w:cs="David" w:hint="cs"/>
          <w:sz w:val="28"/>
          <w:szCs w:val="28"/>
          <w:rtl/>
          <w:lang w:bidi="he-IL"/>
        </w:rPr>
        <w:t xml:space="preserve">דין טיפת חלב שנופל על צידי הקדירה, וכתב ע"פ הסמ"ק </w:t>
      </w:r>
      <w:r w:rsidR="00074560">
        <w:rPr>
          <w:rFonts w:cs="David" w:hint="cs"/>
          <w:sz w:val="28"/>
          <w:szCs w:val="28"/>
          <w:rtl/>
          <w:lang w:bidi="he-IL"/>
        </w:rPr>
        <w:t>שאנו מחמירין ע"פ ספק הסוגיא בזבח</w:t>
      </w:r>
      <w:r w:rsidR="004220F9">
        <w:rPr>
          <w:rFonts w:cs="David" w:hint="cs"/>
          <w:sz w:val="28"/>
          <w:szCs w:val="28"/>
          <w:rtl/>
          <w:lang w:bidi="he-IL"/>
        </w:rPr>
        <w:t>ים הנ"ל שחוששין שמא נתפשט הבליעה בחלק גדול מהכלי</w:t>
      </w:r>
      <w:r w:rsidR="00074560">
        <w:rPr>
          <w:rFonts w:cs="David" w:hint="cs"/>
          <w:sz w:val="28"/>
          <w:szCs w:val="28"/>
          <w:rtl/>
          <w:lang w:bidi="he-IL"/>
        </w:rPr>
        <w:t xml:space="preserve">, עד שאוסר קצת פחות מששים כנגדו. ובדין זה לא העיר הרמ"א כלום, והלא לשיטתו קי"ל שלא אמרינן חם מקצתו חם כולו. </w:t>
      </w:r>
    </w:p>
    <w:p w:rsidR="00EA0DDF" w:rsidRDefault="00E726FE" w:rsidP="00E726FE">
      <w:pPr>
        <w:bidi/>
        <w:rPr>
          <w:rFonts w:cs="David" w:hint="cs"/>
          <w:sz w:val="28"/>
          <w:szCs w:val="28"/>
          <w:rtl/>
          <w:lang w:bidi="he-IL"/>
        </w:rPr>
      </w:pPr>
      <w:r>
        <w:rPr>
          <w:rFonts w:cs="David" w:hint="cs"/>
          <w:sz w:val="28"/>
          <w:szCs w:val="28"/>
          <w:rtl/>
          <w:lang w:bidi="he-IL"/>
        </w:rPr>
        <w:t xml:space="preserve">יג) </w:t>
      </w:r>
      <w:r w:rsidR="00074560">
        <w:rPr>
          <w:rFonts w:cs="David" w:hint="cs"/>
          <w:sz w:val="28"/>
          <w:szCs w:val="28"/>
          <w:rtl/>
          <w:lang w:bidi="he-IL"/>
        </w:rPr>
        <w:t xml:space="preserve">ודעת המג"א בזה שלעולם גם להרמ"א מה שנבלע במקצת הכלי נבלע גם בשאר הכלי. והכשר במקצת הכלי לא מהני להוציאו [דלא כדעת הרא"ה הנ"ל]. אבל לעולם הבליעה אינו יוצא משם ע"י שימוש במקצת הכלי. ורק </w:t>
      </w:r>
      <w:r w:rsidR="001F18C3">
        <w:rPr>
          <w:rFonts w:cs="David" w:hint="cs"/>
          <w:sz w:val="28"/>
          <w:szCs w:val="28"/>
          <w:rtl/>
          <w:lang w:bidi="he-IL"/>
        </w:rPr>
        <w:t xml:space="preserve">אם מכניס אותו שאר הכלי ישירות לחום כלי ראשון או אש אז יוצא הבליעה משם. </w:t>
      </w:r>
      <w:r>
        <w:rPr>
          <w:rFonts w:cs="David" w:hint="cs"/>
          <w:sz w:val="28"/>
          <w:szCs w:val="28"/>
          <w:rtl/>
          <w:lang w:bidi="he-IL"/>
        </w:rPr>
        <w:t xml:space="preserve">ולדעת הש"ל שלעולם לא מתפשט בליעות ע"י חם מקצתו, צ"ע דין זה בש"ע, ואולי לזה נתכוון הש"ך שם שכתב בסי' צב' בסס"ק יח' "ועי' לקמן סי' קכ"א ס"ק יז'" דהיינו שלעולם לפי הבנתו בדעת הרמ"א ולדינא לעולם אין חוששין בזה. </w:t>
      </w:r>
      <w:r w:rsidR="009F55DE">
        <w:rPr>
          <w:rFonts w:cs="David" w:hint="cs"/>
          <w:sz w:val="28"/>
          <w:szCs w:val="28"/>
          <w:rtl/>
          <w:lang w:bidi="he-IL"/>
        </w:rPr>
        <w:t>ולמעשה, במ"ב שם בס"ק סט' נקט לקולא ע"פ הגר"א והרבה אחרונים ודלא בהמג"א, עי"ש בשעה"צ.</w:t>
      </w:r>
    </w:p>
    <w:p w:rsidR="001C6686" w:rsidRDefault="001C6686" w:rsidP="001C6686">
      <w:pPr>
        <w:bidi/>
        <w:rPr>
          <w:rFonts w:cs="David" w:hint="cs"/>
          <w:sz w:val="28"/>
          <w:szCs w:val="28"/>
          <w:rtl/>
          <w:lang w:bidi="he-IL"/>
        </w:rPr>
      </w:pPr>
      <w:r>
        <w:rPr>
          <w:rFonts w:cs="David" w:hint="cs"/>
          <w:sz w:val="28"/>
          <w:szCs w:val="28"/>
          <w:rtl/>
          <w:lang w:bidi="he-IL"/>
        </w:rPr>
        <w:t>יג) ועי' גליון רע"א על המג"א הנ"ל שהקשה על הסבר המג"א בדין זה זהוא מפני שאיו הבליע התפשט. הלא כל סוגיא זו של חם מקצתו הוא באופן שאינו במקום הבישול ואין שאר הכלי נתחמם כ"כ. אבל כאן שהכלי נתחמם עד שא"א לתפוס הידיות בלי סודר, ודאי בזה הוי חם כולו והבליעה מתפשט, וכמו בטיפת חלב שנופל כנגד הרוטב.</w:t>
      </w:r>
      <w:r w:rsidR="00F43CCB">
        <w:rPr>
          <w:rFonts w:cs="David" w:hint="cs"/>
          <w:sz w:val="28"/>
          <w:szCs w:val="28"/>
          <w:rtl/>
          <w:lang w:bidi="he-IL"/>
        </w:rPr>
        <w:t xml:space="preserve"> ולכן הוא לומד [בדוחק] שדין זה של ידיות מיירי בידית שאינו חלק הכלי ממש אלא מחובר אליו ולכן בזה אין שאלה כלל של חם מקצתו.</w:t>
      </w:r>
      <w:r w:rsidR="00496F7D">
        <w:rPr>
          <w:rFonts w:cs="David" w:hint="cs"/>
          <w:sz w:val="28"/>
          <w:szCs w:val="28"/>
          <w:rtl/>
          <w:lang w:bidi="he-IL"/>
        </w:rPr>
        <w:t xml:space="preserve"> ומבואר שנחלקו האחרונים בכל הך דינא דחם מקצתו האם הוא רק באופן ששאר </w:t>
      </w:r>
      <w:r w:rsidR="00496F7D">
        <w:rPr>
          <w:rFonts w:cs="David" w:hint="cs"/>
          <w:sz w:val="28"/>
          <w:szCs w:val="28"/>
          <w:rtl/>
          <w:lang w:bidi="he-IL"/>
        </w:rPr>
        <w:lastRenderedPageBreak/>
        <w:t>הכלי אינו מתחמם,</w:t>
      </w:r>
      <w:r w:rsidR="002F2353">
        <w:rPr>
          <w:rStyle w:val="FootnoteReference"/>
          <w:rFonts w:cs="David"/>
          <w:sz w:val="28"/>
          <w:szCs w:val="28"/>
          <w:rtl/>
          <w:lang w:bidi="he-IL"/>
        </w:rPr>
        <w:footnoteReference w:id="2"/>
      </w:r>
      <w:r w:rsidR="00496F7D">
        <w:rPr>
          <w:rFonts w:cs="David" w:hint="cs"/>
          <w:sz w:val="28"/>
          <w:szCs w:val="28"/>
          <w:rtl/>
          <w:lang w:bidi="he-IL"/>
        </w:rPr>
        <w:t xml:space="preserve"> או גם כשהוא חם דעת הרמ"א שאין הבליעות מתפשטות</w:t>
      </w:r>
      <w:r w:rsidR="003E606A">
        <w:rPr>
          <w:rFonts w:cs="David" w:hint="cs"/>
          <w:sz w:val="28"/>
          <w:szCs w:val="28"/>
          <w:rtl/>
          <w:lang w:bidi="he-IL"/>
        </w:rPr>
        <w:t xml:space="preserve"> [ורע"א באמת כתב דבריו בתורת קושיא, ודו"ק]</w:t>
      </w:r>
      <w:r w:rsidR="00496F7D">
        <w:rPr>
          <w:rFonts w:cs="David" w:hint="cs"/>
          <w:sz w:val="28"/>
          <w:szCs w:val="28"/>
          <w:rtl/>
          <w:lang w:bidi="he-IL"/>
        </w:rPr>
        <w:t xml:space="preserve">. ובאמת בתוס' זבחים שם [ד"ה בישל] נתקשה במה דן הגמ' לענין בישול במקצת הכלי, הלא אם כל הכלי חם ודאי יעבור הבליעות ואם שאר הכלי אינו חם ודאי לא יתפשטו, ותוס' הניח זה בצ"ע. </w:t>
      </w:r>
    </w:p>
    <w:p w:rsidR="00435DE1" w:rsidRDefault="00435DE1" w:rsidP="00435DE1">
      <w:pPr>
        <w:bidi/>
        <w:rPr>
          <w:rFonts w:cs="David" w:hint="cs"/>
          <w:sz w:val="28"/>
          <w:szCs w:val="28"/>
          <w:rtl/>
          <w:lang w:bidi="he-IL"/>
        </w:rPr>
      </w:pPr>
      <w:r>
        <w:rPr>
          <w:rFonts w:cs="David" w:hint="cs"/>
          <w:sz w:val="28"/>
          <w:szCs w:val="28"/>
          <w:rtl/>
          <w:lang w:bidi="he-IL"/>
        </w:rPr>
        <w:t xml:space="preserve">יד) ועי' בפתחת"ש בסיק צד' ס"' ג' מה שמביא בזה מהפנים מאירות שרק כשכל הכלי מתחמם שייך לומר חם כולו, והפרמ"ג גם עומד על זה בכמה מקומות הנ"ל בש"ע. ובאמת, בביאור הגר"א בסי' צ"ב שם ס"ק כו' מאריך בזה ובדברי התוס'. ונראה מסקנתו שכשהכלי חם יש התפשטות מעט ולא בכל הכלי ממש, ולכן החמירו בקדשים להכשיר כולו, וזה המח' בשאר איסורים האם להחמיר כמו שם. </w:t>
      </w:r>
    </w:p>
    <w:p w:rsidR="00BD21AB" w:rsidRDefault="0023318D" w:rsidP="005C6B2B">
      <w:pPr>
        <w:bidi/>
        <w:rPr>
          <w:rFonts w:cs="David" w:hint="cs"/>
          <w:sz w:val="28"/>
          <w:szCs w:val="28"/>
          <w:rtl/>
          <w:lang w:bidi="he-IL"/>
        </w:rPr>
      </w:pPr>
      <w:r>
        <w:rPr>
          <w:rFonts w:cs="David" w:hint="cs"/>
          <w:sz w:val="28"/>
          <w:szCs w:val="28"/>
          <w:rtl/>
          <w:lang w:bidi="he-IL"/>
        </w:rPr>
        <w:t>טו) ומבואר מהגר"א שגם בכלי חם אין הבליעות מתפשטות לעולם, אלא רק קצת. וכן דעת הט"ז סס"ק ז' בסי' קכ"א שאף אם מחמירין להכשיר יותר ממקום הבלע משום 'חם כולו' אין זה לעולם אלא צריך להוסיף "חלק גדול" אחר מקום הבליעה ויותר מזה אין צריך לחוש לבליעות</w:t>
      </w:r>
      <w:r w:rsidR="002F2353">
        <w:rPr>
          <w:rFonts w:cs="David" w:hint="cs"/>
          <w:sz w:val="28"/>
          <w:szCs w:val="28"/>
          <w:rtl/>
          <w:lang w:bidi="he-IL"/>
        </w:rPr>
        <w:t xml:space="preserve"> [ובפשוטו מיירי גם כשהכלי מתחמם שלא חילק בזה]</w:t>
      </w:r>
      <w:r>
        <w:rPr>
          <w:rFonts w:cs="David" w:hint="cs"/>
          <w:sz w:val="28"/>
          <w:szCs w:val="28"/>
          <w:rtl/>
          <w:lang w:bidi="he-IL"/>
        </w:rPr>
        <w:t xml:space="preserve">. </w:t>
      </w:r>
      <w:r w:rsidR="003E606A">
        <w:rPr>
          <w:rFonts w:cs="David" w:hint="cs"/>
          <w:sz w:val="28"/>
          <w:szCs w:val="28"/>
          <w:rtl/>
          <w:lang w:bidi="he-IL"/>
        </w:rPr>
        <w:t>והם לא נתנו שיעור לזה, וצ"ע עד כמה לחשוש.</w:t>
      </w:r>
      <w:r w:rsidR="00BD21AB">
        <w:rPr>
          <w:rStyle w:val="FootnoteReference"/>
          <w:rFonts w:cs="David"/>
          <w:sz w:val="28"/>
          <w:szCs w:val="28"/>
          <w:rtl/>
          <w:lang w:bidi="he-IL"/>
        </w:rPr>
        <w:footnoteReference w:id="3"/>
      </w:r>
      <w:r w:rsidR="003E606A">
        <w:rPr>
          <w:rFonts w:cs="David" w:hint="cs"/>
          <w:sz w:val="28"/>
          <w:szCs w:val="28"/>
          <w:rtl/>
          <w:lang w:bidi="he-IL"/>
        </w:rPr>
        <w:t xml:space="preserve"> ושמעתי מו</w:t>
      </w:r>
      <w:r w:rsidR="00BD21AB">
        <w:rPr>
          <w:rFonts w:cs="David" w:hint="cs"/>
          <w:sz w:val="28"/>
          <w:szCs w:val="28"/>
          <w:rtl/>
          <w:lang w:bidi="he-IL"/>
        </w:rPr>
        <w:t>ו</w:t>
      </w:r>
      <w:r w:rsidR="003E606A">
        <w:rPr>
          <w:rFonts w:cs="David" w:hint="cs"/>
          <w:sz w:val="28"/>
          <w:szCs w:val="28"/>
          <w:rtl/>
          <w:lang w:bidi="he-IL"/>
        </w:rPr>
        <w:t>עד כשרות אחד</w:t>
      </w:r>
      <w:r w:rsidR="00FD24DC">
        <w:rPr>
          <w:rFonts w:cs="David" w:hint="cs"/>
          <w:sz w:val="28"/>
          <w:szCs w:val="28"/>
          <w:rtl/>
          <w:lang w:bidi="he-IL"/>
        </w:rPr>
        <w:t xml:space="preserve"> בחו"ל</w:t>
      </w:r>
      <w:r w:rsidR="003E606A">
        <w:rPr>
          <w:rFonts w:cs="David" w:hint="cs"/>
          <w:sz w:val="28"/>
          <w:szCs w:val="28"/>
          <w:rtl/>
          <w:lang w:bidi="he-IL"/>
        </w:rPr>
        <w:t xml:space="preserve"> שבאמת השיעור התפשטות הוא רק כמה ס"מ, ומשום זה החמירו [כמש"כ הגר"א שזה כוונת הגמ' וראשונים שהחמירו יותר מהמציאות] עד </w:t>
      </w:r>
      <w:r w:rsidR="000841CA">
        <w:rPr>
          <w:rFonts w:cs="David" w:hint="cs"/>
          <w:sz w:val="28"/>
          <w:szCs w:val="28"/>
          <w:rtl/>
          <w:lang w:bidi="he-IL"/>
        </w:rPr>
        <w:t xml:space="preserve">כ15 ס"מ [6 אינטש]. </w:t>
      </w:r>
      <w:r w:rsidR="00FD24DC">
        <w:rPr>
          <w:rFonts w:cs="David" w:hint="cs"/>
          <w:sz w:val="28"/>
          <w:szCs w:val="28"/>
          <w:rtl/>
          <w:lang w:bidi="he-IL"/>
        </w:rPr>
        <w:t>ואומרים ששאלו לבעל האג"מ על ספינה שהיה מוביל חומרים נוזלים בתאים צמודים שלפעמים היה קיר אחד של מתכת בין שמן כשר ושמן טמא וכדו'. והיה עובי הקיר הרבה יותר מהנ"ל, והאג"מ התיר שאין לחוש שיעבור הבלעיות העבר לעבר השני</w:t>
      </w:r>
      <w:r w:rsidR="005C6B2B">
        <w:rPr>
          <w:rFonts w:cs="David" w:hint="cs"/>
          <w:sz w:val="28"/>
          <w:szCs w:val="28"/>
          <w:rtl/>
          <w:lang w:bidi="he-IL"/>
        </w:rPr>
        <w:t xml:space="preserve"> [אלא שנחלקו בשמועה זו האם היה גם באופן שהדפנות כולם התחממו]</w:t>
      </w:r>
      <w:r w:rsidR="00FD24DC">
        <w:rPr>
          <w:rFonts w:cs="David" w:hint="cs"/>
          <w:sz w:val="28"/>
          <w:szCs w:val="28"/>
          <w:rtl/>
          <w:lang w:bidi="he-IL"/>
        </w:rPr>
        <w:t>.</w:t>
      </w:r>
    </w:p>
    <w:p w:rsidR="00836C64" w:rsidRDefault="00BD21AB" w:rsidP="00BD21AB">
      <w:pPr>
        <w:bidi/>
        <w:rPr>
          <w:rFonts w:cs="David" w:hint="cs"/>
          <w:sz w:val="28"/>
          <w:szCs w:val="28"/>
          <w:rtl/>
          <w:lang w:bidi="he-IL"/>
        </w:rPr>
      </w:pPr>
      <w:r>
        <w:rPr>
          <w:rFonts w:cs="David" w:hint="cs"/>
          <w:sz w:val="28"/>
          <w:szCs w:val="28"/>
          <w:rtl/>
          <w:lang w:bidi="he-IL"/>
        </w:rPr>
        <w:t>טז) ויש כיורי מטבח כפולים שיש ב' תאים לבשר וחלב. אבל לעולם הם גוש אחד של מתכת שמחוברים בצידיהם. ויש לדון האם יש לאסור משום חם מקצתו חם כולו, שהבליעות יעברו מצד חלב לבשר ולהיפך.</w:t>
      </w:r>
      <w:r w:rsidR="00337BAD">
        <w:rPr>
          <w:rFonts w:cs="David" w:hint="cs"/>
          <w:sz w:val="28"/>
          <w:szCs w:val="28"/>
          <w:rtl/>
          <w:lang w:bidi="he-IL"/>
        </w:rPr>
        <w:t xml:space="preserve"> והנה, בכיורים אלו, בשימוש צד אחד אין צד השני יתחמם כלל ולהרבה פוסקים אין חוששין בזה להתפשטות. ועוד שיש מרחק גדול ביניהם וזה תלוי בכל סוג כיור. ולכן נראה שכיון שכיור הוא ביותר שאלה של עירוי כלי ראשון שנבלע בכיור רק כדי קליפה, אין צריך לחשוש להעברת טעם. ורק ליזהר שיש הפסק מספקת שלא יתוזו בעין מחד לשני.</w:t>
      </w:r>
    </w:p>
    <w:p w:rsidR="00836C64" w:rsidRDefault="00836C64" w:rsidP="00836C64">
      <w:pPr>
        <w:bidi/>
        <w:rPr>
          <w:rFonts w:cs="David" w:hint="cs"/>
          <w:sz w:val="28"/>
          <w:szCs w:val="28"/>
          <w:rtl/>
          <w:lang w:bidi="he-IL"/>
        </w:rPr>
      </w:pPr>
      <w:r>
        <w:rPr>
          <w:rFonts w:cs="David" w:hint="cs"/>
          <w:sz w:val="28"/>
          <w:szCs w:val="28"/>
          <w:rtl/>
          <w:lang w:bidi="he-IL"/>
        </w:rPr>
        <w:t xml:space="preserve">יז) ובשו"ת </w:t>
      </w:r>
      <w:r w:rsidRPr="00836C64">
        <w:rPr>
          <w:rFonts w:cs="David" w:hint="cs"/>
          <w:sz w:val="28"/>
          <w:szCs w:val="28"/>
          <w:highlight w:val="yellow"/>
          <w:rtl/>
          <w:lang w:bidi="he-IL"/>
        </w:rPr>
        <w:t>מנחת יצחק ????????</w:t>
      </w:r>
      <w:r>
        <w:rPr>
          <w:rFonts w:cs="David" w:hint="cs"/>
          <w:sz w:val="28"/>
          <w:szCs w:val="28"/>
          <w:rtl/>
          <w:lang w:bidi="he-IL"/>
        </w:rPr>
        <w:t xml:space="preserve"> דן בבנין משותף האם מותר להשתמש בברז מים חמים כשיש  דיירים אחרים שמשתמים בחמץ, דאולי צריך לחשוש מהבערת טעם דרך הצינורות מדירה לדירה. ונראה דבזה ודאי יש מרחק רב שאין לחוש בו להעברת טעם, ועי"ש שגם הוא מיקל בזה מכמה טעמים.</w:t>
      </w:r>
    </w:p>
    <w:p w:rsidR="0023318D" w:rsidRDefault="00836C64" w:rsidP="00836C64">
      <w:pPr>
        <w:bidi/>
        <w:rPr>
          <w:rFonts w:cs="David" w:hint="cs"/>
          <w:sz w:val="28"/>
          <w:szCs w:val="28"/>
          <w:rtl/>
          <w:lang w:bidi="he-IL"/>
        </w:rPr>
      </w:pPr>
      <w:r>
        <w:rPr>
          <w:rFonts w:cs="David" w:hint="cs"/>
          <w:sz w:val="28"/>
          <w:szCs w:val="28"/>
          <w:rtl/>
          <w:lang w:bidi="he-IL"/>
        </w:rPr>
        <w:t xml:space="preserve">יח) ויש עוד ציור בדין זה, והוא בהובלת חומרים כשרים למפעלים גדולים. שבנוזלים עושים זה במשאיות גדולות ומשכירים חברת הובלה לעשות בשלהם. והם משתמשים בהם גם לחומרים טמאים. והנה, כמות החומר בכל המשאית יש בו הרבה יותר מששים כנגד דופני </w:t>
      </w:r>
      <w:r w:rsidR="0022702B">
        <w:rPr>
          <w:rFonts w:cs="David" w:hint="cs"/>
          <w:sz w:val="28"/>
          <w:szCs w:val="28"/>
          <w:rtl/>
          <w:lang w:bidi="he-IL"/>
        </w:rPr>
        <w:t xml:space="preserve">המשאית. אלא שיש זמנים שאין ממלאים את כל שתא בחומר כשר אלא חלקו, ובזה אין ששים כנגד כל </w:t>
      </w:r>
      <w:r w:rsidR="0022702B">
        <w:rPr>
          <w:rFonts w:cs="David" w:hint="cs"/>
          <w:sz w:val="28"/>
          <w:szCs w:val="28"/>
          <w:rtl/>
          <w:lang w:bidi="he-IL"/>
        </w:rPr>
        <w:lastRenderedPageBreak/>
        <w:t xml:space="preserve">הדפנות. וגם יש משאיות עם מסגרת של מתכת גדולה </w:t>
      </w:r>
      <w:r w:rsidR="00320A0C">
        <w:rPr>
          <w:rFonts w:cs="David" w:hint="cs"/>
          <w:sz w:val="28"/>
          <w:szCs w:val="28"/>
          <w:rtl/>
          <w:lang w:bidi="he-IL"/>
        </w:rPr>
        <w:t>המחוברים בהיתוך לתא הנוזלים, ואם חוששים גם לבליעות בתוך המסגרת שוב אין ששים כנגד החומר הבלתי כשר. וכך זה תלוי בניד"ד האם חוששים לחם מקצתו חם כולו.</w:t>
      </w:r>
      <w:r w:rsidR="00BD21AB">
        <w:rPr>
          <w:rFonts w:cs="David" w:hint="cs"/>
          <w:sz w:val="28"/>
          <w:szCs w:val="28"/>
          <w:rtl/>
          <w:lang w:bidi="he-IL"/>
        </w:rPr>
        <w:t xml:space="preserve"> </w:t>
      </w:r>
      <w:r w:rsidR="00FD24DC">
        <w:rPr>
          <w:rFonts w:cs="David" w:hint="cs"/>
          <w:sz w:val="28"/>
          <w:szCs w:val="28"/>
          <w:rtl/>
          <w:lang w:bidi="he-IL"/>
        </w:rPr>
        <w:t xml:space="preserve"> </w:t>
      </w:r>
    </w:p>
    <w:p w:rsidR="005C6B2B" w:rsidRDefault="005C6B2B" w:rsidP="005C6B2B">
      <w:pPr>
        <w:bidi/>
        <w:rPr>
          <w:rFonts w:cs="David" w:hint="cs"/>
          <w:sz w:val="28"/>
          <w:szCs w:val="28"/>
          <w:rtl/>
          <w:lang w:bidi="he-IL"/>
        </w:rPr>
      </w:pPr>
    </w:p>
    <w:p w:rsidR="00361385" w:rsidRPr="008430C3" w:rsidRDefault="00A6112D" w:rsidP="00A11AD0">
      <w:pPr>
        <w:bidi/>
        <w:rPr>
          <w:rFonts w:cs="David" w:hint="cs"/>
          <w:sz w:val="28"/>
          <w:szCs w:val="28"/>
          <w:lang w:bidi="he-IL"/>
        </w:rPr>
      </w:pPr>
      <w:r>
        <w:rPr>
          <w:rFonts w:cs="David" w:hint="cs"/>
          <w:sz w:val="28"/>
          <w:szCs w:val="28"/>
          <w:rtl/>
          <w:lang w:bidi="he-IL"/>
        </w:rPr>
        <w:t xml:space="preserve">  </w:t>
      </w:r>
      <w:r w:rsidR="00A9714D">
        <w:rPr>
          <w:rFonts w:cs="David" w:hint="cs"/>
          <w:sz w:val="28"/>
          <w:szCs w:val="28"/>
          <w:rtl/>
          <w:lang w:bidi="he-IL"/>
        </w:rPr>
        <w:t xml:space="preserve"> </w:t>
      </w:r>
      <w:r w:rsidR="001908A5">
        <w:rPr>
          <w:rFonts w:cs="David" w:hint="cs"/>
          <w:sz w:val="28"/>
          <w:szCs w:val="28"/>
          <w:rtl/>
          <w:lang w:bidi="he-IL"/>
        </w:rPr>
        <w:t xml:space="preserve"> </w:t>
      </w:r>
      <w:r w:rsidR="00E10D82">
        <w:rPr>
          <w:rFonts w:cs="David" w:hint="cs"/>
          <w:sz w:val="28"/>
          <w:szCs w:val="28"/>
          <w:rtl/>
          <w:lang w:bidi="he-IL"/>
        </w:rPr>
        <w:t xml:space="preserve"> </w:t>
      </w:r>
      <w:r w:rsidR="007C4C2A">
        <w:rPr>
          <w:rFonts w:cs="David" w:hint="cs"/>
          <w:sz w:val="28"/>
          <w:szCs w:val="28"/>
          <w:rtl/>
          <w:lang w:bidi="he-IL"/>
        </w:rPr>
        <w:t xml:space="preserve"> </w:t>
      </w:r>
      <w:r w:rsidR="00361385">
        <w:rPr>
          <w:rFonts w:cs="David" w:hint="cs"/>
          <w:sz w:val="28"/>
          <w:szCs w:val="28"/>
          <w:rtl/>
          <w:lang w:bidi="he-IL"/>
        </w:rPr>
        <w:t xml:space="preserve">  </w:t>
      </w:r>
    </w:p>
    <w:sectPr w:rsidR="00361385" w:rsidRPr="008430C3"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826" w:rsidRDefault="003B3826" w:rsidP="00074560">
      <w:pPr>
        <w:spacing w:after="0" w:line="240" w:lineRule="auto"/>
      </w:pPr>
      <w:r>
        <w:separator/>
      </w:r>
    </w:p>
  </w:endnote>
  <w:endnote w:type="continuationSeparator" w:id="0">
    <w:p w:rsidR="003B3826" w:rsidRDefault="003B3826" w:rsidP="00074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826" w:rsidRDefault="003B3826" w:rsidP="00074560">
      <w:pPr>
        <w:spacing w:after="0" w:line="240" w:lineRule="auto"/>
      </w:pPr>
      <w:r>
        <w:separator/>
      </w:r>
    </w:p>
  </w:footnote>
  <w:footnote w:type="continuationSeparator" w:id="0">
    <w:p w:rsidR="003B3826" w:rsidRDefault="003B3826" w:rsidP="00074560">
      <w:pPr>
        <w:spacing w:after="0" w:line="240" w:lineRule="auto"/>
      </w:pPr>
      <w:r>
        <w:continuationSeparator/>
      </w:r>
    </w:p>
  </w:footnote>
  <w:footnote w:id="1">
    <w:p w:rsidR="00074560" w:rsidRDefault="00074560" w:rsidP="00074560">
      <w:pPr>
        <w:pStyle w:val="FootnoteText"/>
        <w:bidi/>
        <w:rPr>
          <w:rFonts w:hint="cs"/>
          <w:rtl/>
          <w:lang w:bidi="he-IL"/>
        </w:rPr>
      </w:pPr>
      <w:r>
        <w:rPr>
          <w:rStyle w:val="FootnoteReference"/>
        </w:rPr>
        <w:footnoteRef/>
      </w:r>
      <w:r>
        <w:t xml:space="preserve"> </w:t>
      </w:r>
      <w:r>
        <w:rPr>
          <w:rFonts w:hint="cs"/>
          <w:rtl/>
          <w:lang w:bidi="he-IL"/>
        </w:rPr>
        <w:t xml:space="preserve"> וצ"ע שכתב שיטה המיקל כסתם והמחמיר רק כי"א. והלא דעתו בסי' קכ"א להחמיר בזה.</w:t>
      </w:r>
    </w:p>
  </w:footnote>
  <w:footnote w:id="2">
    <w:p w:rsidR="002F2353" w:rsidRDefault="002F2353" w:rsidP="002F2353">
      <w:pPr>
        <w:pStyle w:val="FootnoteText"/>
        <w:bidi/>
        <w:rPr>
          <w:rFonts w:hint="cs"/>
          <w:rtl/>
          <w:lang w:bidi="he-IL"/>
        </w:rPr>
      </w:pPr>
      <w:r>
        <w:rPr>
          <w:rStyle w:val="FootnoteReference"/>
        </w:rPr>
        <w:footnoteRef/>
      </w:r>
      <w:r>
        <w:t xml:space="preserve"> </w:t>
      </w:r>
      <w:r>
        <w:rPr>
          <w:rFonts w:hint="cs"/>
          <w:rtl/>
          <w:lang w:bidi="he-IL"/>
        </w:rPr>
        <w:t xml:space="preserve"> </w:t>
      </w:r>
      <w:r>
        <w:rPr>
          <w:rFonts w:hint="cs"/>
          <w:rtl/>
          <w:lang w:bidi="he-IL"/>
        </w:rPr>
        <w:t>היינו נתחמם לגמרי. אבל גם לרע"א משמע שגם כשמחמם קצת עדיין נכלל בשאלה של "חם מקצתו".</w:t>
      </w:r>
    </w:p>
  </w:footnote>
  <w:footnote w:id="3">
    <w:p w:rsidR="00BD21AB" w:rsidRDefault="00BD21AB" w:rsidP="00BD21AB">
      <w:pPr>
        <w:pStyle w:val="FootnoteText"/>
        <w:bidi/>
        <w:rPr>
          <w:rFonts w:hint="cs"/>
          <w:rtl/>
          <w:lang w:bidi="he-IL"/>
        </w:rPr>
      </w:pPr>
      <w:r>
        <w:rPr>
          <w:rStyle w:val="FootnoteReference"/>
        </w:rPr>
        <w:footnoteRef/>
      </w:r>
      <w:r>
        <w:t xml:space="preserve"> </w:t>
      </w:r>
      <w:r>
        <w:rPr>
          <w:rFonts w:hint="cs"/>
          <w:rtl/>
          <w:lang w:bidi="he-IL"/>
        </w:rPr>
        <w:t xml:space="preserve"> </w:t>
      </w:r>
      <w:r>
        <w:rPr>
          <w:rFonts w:hint="cs"/>
          <w:rtl/>
          <w:lang w:bidi="he-IL"/>
        </w:rPr>
        <w:t xml:space="preserve">וע"ע בחתם סופר </w:t>
      </w:r>
      <w:r w:rsidRPr="00836C64">
        <w:rPr>
          <w:rFonts w:hint="cs"/>
          <w:highlight w:val="yellow"/>
          <w:rtl/>
          <w:lang w:bidi="he-IL"/>
        </w:rPr>
        <w:t>???????????</w:t>
      </w:r>
      <w:r>
        <w:rPr>
          <w:rFonts w:hint="cs"/>
          <w:rtl/>
          <w:lang w:bidi="he-IL"/>
        </w:rPr>
        <w:t>שבליעות יכולים להתפשט "אפי' כמה טפחים".</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30C3"/>
    <w:rsid w:val="00023CC9"/>
    <w:rsid w:val="00061E24"/>
    <w:rsid w:val="00074560"/>
    <w:rsid w:val="000841CA"/>
    <w:rsid w:val="000E6149"/>
    <w:rsid w:val="00163952"/>
    <w:rsid w:val="001908A5"/>
    <w:rsid w:val="001C6686"/>
    <w:rsid w:val="001F1842"/>
    <w:rsid w:val="001F18C3"/>
    <w:rsid w:val="0022702B"/>
    <w:rsid w:val="0023318D"/>
    <w:rsid w:val="00284709"/>
    <w:rsid w:val="002877A8"/>
    <w:rsid w:val="002F2353"/>
    <w:rsid w:val="00320A0C"/>
    <w:rsid w:val="00337BAD"/>
    <w:rsid w:val="00361385"/>
    <w:rsid w:val="00363AC3"/>
    <w:rsid w:val="003A09E2"/>
    <w:rsid w:val="003B3826"/>
    <w:rsid w:val="003E606A"/>
    <w:rsid w:val="004123FA"/>
    <w:rsid w:val="004220F9"/>
    <w:rsid w:val="00435DE1"/>
    <w:rsid w:val="0046777B"/>
    <w:rsid w:val="00496F7D"/>
    <w:rsid w:val="004D25B4"/>
    <w:rsid w:val="0052453C"/>
    <w:rsid w:val="005C6B2B"/>
    <w:rsid w:val="00626BA0"/>
    <w:rsid w:val="00683989"/>
    <w:rsid w:val="007235C9"/>
    <w:rsid w:val="007C4C2A"/>
    <w:rsid w:val="00836C64"/>
    <w:rsid w:val="008430C3"/>
    <w:rsid w:val="00914D2F"/>
    <w:rsid w:val="009B1DD1"/>
    <w:rsid w:val="009F55DE"/>
    <w:rsid w:val="00A11AD0"/>
    <w:rsid w:val="00A46970"/>
    <w:rsid w:val="00A6112D"/>
    <w:rsid w:val="00A9714D"/>
    <w:rsid w:val="00AB52D5"/>
    <w:rsid w:val="00AB5C5C"/>
    <w:rsid w:val="00B46216"/>
    <w:rsid w:val="00BD21AB"/>
    <w:rsid w:val="00BF7802"/>
    <w:rsid w:val="00C40389"/>
    <w:rsid w:val="00C77804"/>
    <w:rsid w:val="00D833BD"/>
    <w:rsid w:val="00DE5642"/>
    <w:rsid w:val="00E10D82"/>
    <w:rsid w:val="00E726FE"/>
    <w:rsid w:val="00EA0DDF"/>
    <w:rsid w:val="00EE73CB"/>
    <w:rsid w:val="00F43CCB"/>
    <w:rsid w:val="00F645FA"/>
    <w:rsid w:val="00FD24D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45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4560"/>
    <w:rPr>
      <w:sz w:val="20"/>
      <w:szCs w:val="20"/>
    </w:rPr>
  </w:style>
  <w:style w:type="character" w:styleId="FootnoteReference">
    <w:name w:val="footnote reference"/>
    <w:basedOn w:val="DefaultParagraphFont"/>
    <w:uiPriority w:val="99"/>
    <w:semiHidden/>
    <w:unhideWhenUsed/>
    <w:rsid w:val="0007456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253CB-CBDF-48BE-A76E-B0E93D73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ladersh</dc:creator>
  <cp:keywords/>
  <dc:description/>
  <cp:lastModifiedBy>ladersh</cp:lastModifiedBy>
  <cp:revision>45</cp:revision>
  <dcterms:created xsi:type="dcterms:W3CDTF">2012-06-28T06:24:00Z</dcterms:created>
  <dcterms:modified xsi:type="dcterms:W3CDTF">2012-06-28T12:10:00Z</dcterms:modified>
</cp:coreProperties>
</file>