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Default="002A57E7" w:rsidP="002A57E7">
      <w:pPr>
        <w:bidi/>
        <w:spacing w:after="0"/>
        <w:rPr>
          <w:rFonts w:cs="David" w:hint="cs"/>
          <w:sz w:val="28"/>
          <w:szCs w:val="28"/>
          <w:rtl/>
          <w:lang w:bidi="he-IL"/>
        </w:rPr>
      </w:pPr>
      <w:r>
        <w:rPr>
          <w:rFonts w:cs="David" w:hint="cs"/>
          <w:sz w:val="28"/>
          <w:szCs w:val="28"/>
          <w:rtl/>
          <w:lang w:bidi="he-IL"/>
        </w:rPr>
        <w:t xml:space="preserve">הלכות תולעים  יו"ד סי' פד' </w:t>
      </w:r>
    </w:p>
    <w:p w:rsidR="002A57E7" w:rsidRDefault="002A57E7" w:rsidP="002A57E7">
      <w:pPr>
        <w:bidi/>
        <w:rPr>
          <w:rFonts w:cs="David" w:hint="cs"/>
          <w:sz w:val="28"/>
          <w:szCs w:val="28"/>
          <w:rtl/>
          <w:lang w:bidi="he-IL"/>
        </w:rPr>
      </w:pPr>
      <w:r>
        <w:rPr>
          <w:rFonts w:cs="David" w:hint="cs"/>
          <w:sz w:val="28"/>
          <w:szCs w:val="28"/>
          <w:rtl/>
          <w:lang w:bidi="he-IL"/>
        </w:rPr>
        <w:t xml:space="preserve">שיעור ב'  דיני שרץ הארץ   סע' ד' </w:t>
      </w:r>
      <w:r>
        <w:rPr>
          <w:rFonts w:cs="David"/>
          <w:sz w:val="28"/>
          <w:szCs w:val="28"/>
          <w:rtl/>
          <w:lang w:bidi="he-IL"/>
        </w:rPr>
        <w:t>–</w:t>
      </w:r>
      <w:r>
        <w:rPr>
          <w:rFonts w:cs="David" w:hint="cs"/>
          <w:sz w:val="28"/>
          <w:szCs w:val="28"/>
          <w:rtl/>
          <w:lang w:bidi="he-IL"/>
        </w:rPr>
        <w:t xml:space="preserve"> ז' </w:t>
      </w:r>
    </w:p>
    <w:p w:rsidR="002A57E7" w:rsidRDefault="002A57E7" w:rsidP="002A57E7">
      <w:pPr>
        <w:bidi/>
        <w:rPr>
          <w:rFonts w:cs="David" w:hint="cs"/>
          <w:sz w:val="28"/>
          <w:szCs w:val="28"/>
          <w:rtl/>
          <w:lang w:bidi="he-IL"/>
        </w:rPr>
      </w:pPr>
      <w:r>
        <w:rPr>
          <w:rFonts w:cs="David" w:hint="cs"/>
          <w:sz w:val="28"/>
          <w:szCs w:val="28"/>
          <w:rtl/>
          <w:lang w:bidi="he-IL"/>
        </w:rPr>
        <w:t xml:space="preserve">א) </w:t>
      </w:r>
      <w:r w:rsidR="003C2C1C">
        <w:rPr>
          <w:rFonts w:cs="David" w:hint="cs"/>
          <w:sz w:val="28"/>
          <w:szCs w:val="28"/>
          <w:rtl/>
          <w:lang w:bidi="he-IL"/>
        </w:rPr>
        <w:t xml:space="preserve">בגמ' חולין סז: מבואר שכמו שמצינו לגבי שרץ המים תנאים מסויימים לאוסרם, וכמו שבארנו לעיל [שיעור א'] שדווקא בימים ונחלים והדומה להם, או שפירשו מתוך הכלי, עי' לעיל באריכות. ה"ה לגבי שרץ הארץ אינו אסור בכל אופן. אלא מבואר בגמ' שצריך לקיים מה שכתב בהם הקרא להיות "שורץ על הארץ", ובלא"ה השרץ מותרת באכילה. ובגמ' מבואר שאינו צריך להיות שורץ על הארץ פשוטו כמשמעו לחול עליו שם שרץ. ונחלקו בגמ' ובראשונים מה בדיוק צריך לקיים תנאי שריצה זו. ואלו הם הדינים שנתבארו כאן בסעי' ד' </w:t>
      </w:r>
      <w:r w:rsidR="003C2C1C">
        <w:rPr>
          <w:rFonts w:cs="David"/>
          <w:sz w:val="28"/>
          <w:szCs w:val="28"/>
          <w:rtl/>
          <w:lang w:bidi="he-IL"/>
        </w:rPr>
        <w:t>–</w:t>
      </w:r>
      <w:r w:rsidR="003C2C1C">
        <w:rPr>
          <w:rFonts w:cs="David" w:hint="cs"/>
          <w:sz w:val="28"/>
          <w:szCs w:val="28"/>
          <w:rtl/>
          <w:lang w:bidi="he-IL"/>
        </w:rPr>
        <w:t xml:space="preserve"> ז'. ויש להדגיש שכל מה שמתירין בזה הוא באופן שרואין שיש שרץ לפנינו, ואנו באים להתירו באכילה לגמרי. ובאמת השאלות השכיחות בינינו אינם באופן שיש ודאי תולעים. אלא הם שאלות של ספק תולעים ומיעוט המצוי, והשאלה האם חייב בדיקה או האם יש ספק ספיקא להתיר. וכן שאלות של ביטול בתערובת ודין בריה. ודינים אלו יתבארו בהמשך הסימן מסע' ח' עד סע' יד'. </w:t>
      </w:r>
      <w:r w:rsidR="00C729A0">
        <w:rPr>
          <w:rFonts w:cs="David" w:hint="cs"/>
          <w:sz w:val="28"/>
          <w:szCs w:val="28"/>
          <w:rtl/>
          <w:lang w:bidi="he-IL"/>
        </w:rPr>
        <w:t xml:space="preserve">וכאן נבאר רק שורש השאלה איזה שרצים אסורים בכלל ואיזה מותרים לגמרי. </w:t>
      </w:r>
      <w:r w:rsidR="00CF163D">
        <w:rPr>
          <w:rFonts w:cs="David" w:hint="cs"/>
          <w:sz w:val="28"/>
          <w:szCs w:val="28"/>
          <w:rtl/>
          <w:lang w:bidi="he-IL"/>
        </w:rPr>
        <w:t xml:space="preserve">ויש גם מקרים ששאלה זו בפנ"ע נוגע למעשה, וכמו שיתבאר. </w:t>
      </w:r>
    </w:p>
    <w:p w:rsidR="00F2064C" w:rsidRDefault="00E20A51" w:rsidP="00E20A51">
      <w:pPr>
        <w:bidi/>
        <w:rPr>
          <w:rFonts w:cs="David" w:hint="cs"/>
          <w:sz w:val="28"/>
          <w:szCs w:val="28"/>
          <w:rtl/>
          <w:lang w:bidi="he-IL"/>
        </w:rPr>
      </w:pPr>
      <w:r>
        <w:rPr>
          <w:rFonts w:cs="David" w:hint="cs"/>
          <w:sz w:val="28"/>
          <w:szCs w:val="28"/>
          <w:rtl/>
          <w:lang w:bidi="he-IL"/>
        </w:rPr>
        <w:t xml:space="preserve">ב) </w:t>
      </w:r>
      <w:r w:rsidR="00CF163D">
        <w:rPr>
          <w:rFonts w:cs="David" w:hint="cs"/>
          <w:sz w:val="28"/>
          <w:szCs w:val="28"/>
          <w:rtl/>
          <w:lang w:bidi="he-IL"/>
        </w:rPr>
        <w:t>בגמ' מבואר שלכ"ע שרצים הגדלים בתוך פירות שהם כבר תלושים מן העץ אין להם דין שרץ השורץ על הארץ, כל זמן זהם עדיין במקום גידולם. ומאידך כל ששורץ ל</w:t>
      </w:r>
      <w:r w:rsidR="00E32952">
        <w:rPr>
          <w:rFonts w:cs="David" w:hint="cs"/>
          <w:sz w:val="28"/>
          <w:szCs w:val="28"/>
          <w:rtl/>
          <w:lang w:bidi="he-IL"/>
        </w:rPr>
        <w:t>א רק על הקרקע עצמו אלא גם על האילן</w:t>
      </w:r>
      <w:r w:rsidR="00CF163D">
        <w:rPr>
          <w:rFonts w:cs="David" w:hint="cs"/>
          <w:sz w:val="28"/>
          <w:szCs w:val="28"/>
          <w:rtl/>
          <w:lang w:bidi="he-IL"/>
        </w:rPr>
        <w:t xml:space="preserve"> עצמו שהוא מחובר לקרקע</w:t>
      </w:r>
      <w:r w:rsidR="003F7539">
        <w:rPr>
          <w:rFonts w:cs="David" w:hint="cs"/>
          <w:sz w:val="28"/>
          <w:szCs w:val="28"/>
          <w:rtl/>
          <w:lang w:bidi="he-IL"/>
        </w:rPr>
        <w:t xml:space="preserve"> </w:t>
      </w:r>
      <w:r w:rsidR="00E32952">
        <w:rPr>
          <w:rFonts w:cs="David" w:hint="cs"/>
          <w:sz w:val="28"/>
          <w:szCs w:val="28"/>
          <w:rtl/>
          <w:lang w:bidi="he-IL"/>
        </w:rPr>
        <w:t xml:space="preserve">נחשב כשורץ על הארץ. ואם הוא גודל על פרי שהוא מחובר לאילן [שהוא מחובר לקרקע], בזה חידש שמואל בגמ' שגם הוא נחשב כשורץ על הארץ. אלא שהגמ' מפקפק עליו בזה ולמסקנא נחלקו הראשונים אם קי"ל כוותיה. בתוס' מביא שדעת ר"ת והריב"א להקל בזה, שאין הלכה כשמואל. ובמרדכי [מובא בב"י] מביא שרש"י ג"כ ס"ל להקל. אבל דעת הבה"ג, רי"ף, רמב"ם ועוד שקי"ל כשמואל, וכן הוא בש"ע סע' ו'. </w:t>
      </w:r>
    </w:p>
    <w:p w:rsidR="00E20A51" w:rsidRDefault="00F2064C" w:rsidP="00F2064C">
      <w:pPr>
        <w:bidi/>
        <w:rPr>
          <w:rFonts w:cs="David" w:hint="cs"/>
          <w:sz w:val="28"/>
          <w:szCs w:val="28"/>
          <w:rtl/>
          <w:lang w:bidi="he-IL"/>
        </w:rPr>
      </w:pPr>
      <w:r>
        <w:rPr>
          <w:rFonts w:cs="David" w:hint="cs"/>
          <w:sz w:val="28"/>
          <w:szCs w:val="28"/>
          <w:rtl/>
          <w:lang w:bidi="he-IL"/>
        </w:rPr>
        <w:t xml:space="preserve">ג) </w:t>
      </w:r>
      <w:r w:rsidR="0090355D">
        <w:rPr>
          <w:rFonts w:cs="David" w:hint="cs"/>
          <w:sz w:val="28"/>
          <w:szCs w:val="28"/>
          <w:rtl/>
          <w:lang w:bidi="he-IL"/>
        </w:rPr>
        <w:t>והנה, נחלקו הראשונים ב</w:t>
      </w:r>
      <w:r>
        <w:rPr>
          <w:rFonts w:cs="David" w:hint="cs"/>
          <w:sz w:val="28"/>
          <w:szCs w:val="28"/>
          <w:rtl/>
          <w:lang w:bidi="he-IL"/>
        </w:rPr>
        <w:t>הך דינא דשמואל שגם בפרי עצמו נחשב כשורץ על הארץ. האם כל שגדל בפרי דינו כשרץ השורץ על הארץ או דילמא זה רק כששורץ בפועל בתוך אותו פרי</w:t>
      </w:r>
      <w:r w:rsidR="00464652">
        <w:rPr>
          <w:rFonts w:cs="David" w:hint="cs"/>
          <w:sz w:val="28"/>
          <w:szCs w:val="28"/>
          <w:rtl/>
          <w:lang w:bidi="he-IL"/>
        </w:rPr>
        <w:t>. והי</w:t>
      </w:r>
      <w:r w:rsidR="0090355D">
        <w:rPr>
          <w:rFonts w:cs="David" w:hint="cs"/>
          <w:sz w:val="28"/>
          <w:szCs w:val="28"/>
          <w:rtl/>
          <w:lang w:bidi="he-IL"/>
        </w:rPr>
        <w:t>ינו שזז וריחש ממקום למקום בפרי.</w:t>
      </w:r>
      <w:r w:rsidR="00E32952">
        <w:rPr>
          <w:rFonts w:cs="David" w:hint="cs"/>
          <w:sz w:val="28"/>
          <w:szCs w:val="28"/>
          <w:rtl/>
          <w:lang w:bidi="he-IL"/>
        </w:rPr>
        <w:t xml:space="preserve"> </w:t>
      </w:r>
      <w:r w:rsidR="0090355D">
        <w:rPr>
          <w:rFonts w:cs="David" w:hint="cs"/>
          <w:sz w:val="28"/>
          <w:szCs w:val="28"/>
          <w:rtl/>
          <w:lang w:bidi="he-IL"/>
        </w:rPr>
        <w:t xml:space="preserve">ברש"י [סז: ד"ה באביה] מבואר שרק באופן ש"מהלכת בתוך הקישות" אסר שמואל, אבל כל שהוא במקום צר בלי מקום לזוז כלל, אין איסור גם לשמואל. ובתוס' [שם ד"ה דיקא] מביא דבריו ונקט כוותיה, וכן הור בהגהות מיימוניות בשם הר"מ. ודעת הרשב"א [בתורת הבית] והר"ן [שם בסוגיא] שהשרץ אסור בכל אופן גם כשאינו רוחש בתוך הפרי. ובב"י כתב שקי"ל להקל כרוב ראשונים, וכן כתב בש"ע סע' ו'. </w:t>
      </w:r>
    </w:p>
    <w:p w:rsidR="0039391C" w:rsidRDefault="005625D6" w:rsidP="005625D6">
      <w:pPr>
        <w:bidi/>
        <w:rPr>
          <w:rFonts w:cs="David" w:hint="cs"/>
          <w:sz w:val="28"/>
          <w:szCs w:val="28"/>
          <w:rtl/>
          <w:lang w:bidi="he-IL"/>
        </w:rPr>
      </w:pPr>
      <w:r>
        <w:rPr>
          <w:rFonts w:cs="David" w:hint="cs"/>
          <w:sz w:val="28"/>
          <w:szCs w:val="28"/>
          <w:rtl/>
          <w:lang w:bidi="he-IL"/>
        </w:rPr>
        <w:t xml:space="preserve">ד) ודעת הרמ"א בזה אינו ברור. בדרכי משה ס"ק ה' מביא דעת האיסור והיתר שיש להחמיר בזה כדעת הרשב"א. אבל בש"ע שם לא השיג על המחבר להדיא. אבל הרמ"א כן מביא משו"ת הרשב"א שנקודוה שחורה בפרי שהוא מקום שמתחיל התולעת להתרקם גם כן אסור. והבין הש"ך והגר"א [ס"ק יז'] שזה הרשב"א לשיטתו שלא בעינן ריחש, ודעת הרמ"א להחמיר בזה. ועי' בש"ך שמדייק מלשון הרמ"א שלעולם החמיר מזה רק מחומרא אבל מדינא מודה להמחבר. ובערוה"ש ס"ק נז' חולק עליהם ודעתו ע"פ הגמ' חולין סד. שריקומו של תולעת אסור לכ"ע גם בלי ריחש. והטעם פשוט דבריקום לא שייך רחישה ומ"מ התורה אסרתו. </w:t>
      </w:r>
      <w:r w:rsidR="00E045A0">
        <w:rPr>
          <w:rFonts w:cs="David" w:hint="cs"/>
          <w:sz w:val="28"/>
          <w:szCs w:val="28"/>
          <w:rtl/>
          <w:lang w:bidi="he-IL"/>
        </w:rPr>
        <w:t>ולכן גם להמקילים איסור זה הוא מעיקר הדין.</w:t>
      </w:r>
    </w:p>
    <w:p w:rsidR="00ED63DF" w:rsidRDefault="007D18D0" w:rsidP="0039391C">
      <w:pPr>
        <w:bidi/>
        <w:rPr>
          <w:rFonts w:cs="David" w:hint="cs"/>
          <w:sz w:val="28"/>
          <w:szCs w:val="28"/>
          <w:rtl/>
          <w:lang w:bidi="he-IL"/>
        </w:rPr>
      </w:pPr>
      <w:r>
        <w:rPr>
          <w:rFonts w:cs="David" w:hint="cs"/>
          <w:sz w:val="28"/>
          <w:szCs w:val="28"/>
          <w:rtl/>
          <w:lang w:bidi="he-IL"/>
        </w:rPr>
        <w:lastRenderedPageBreak/>
        <w:t>ה) ונתבאר שנחלקו רבותינו בהא דאסר התורה שרץ השורץ. האם הכוונה לשריצה בפועל [או לכה"פ אפשרות לשרוץ] או אף בלי שריצה כיון שתולעת זו גדל במקום שנחשב "על הארץ" [פרי מחובר] כבר יש לו דין שורץ על הארץ. ולכאורה צ"ע בדברי המקילים בזה. דעי"ש בהמשך הגמ' שהגמ' מסתפק בשש אופנים בדין תולעת הנולד בפרי תלוש. שהדין הוא שמותר עד שמגיע למצב של שורץ על הארץ. והגמ' מסתפק מה צריך השרץ לעשות להיות נחשב שו</w:t>
      </w:r>
      <w:r w:rsidR="00046F2B">
        <w:rPr>
          <w:rFonts w:cs="David" w:hint="cs"/>
          <w:sz w:val="28"/>
          <w:szCs w:val="28"/>
          <w:rtl/>
          <w:lang w:bidi="he-IL"/>
        </w:rPr>
        <w:t xml:space="preserve">רץ על הארץ. אם פירש מהפרי אבל מת </w:t>
      </w:r>
      <w:r>
        <w:rPr>
          <w:rFonts w:cs="David" w:hint="cs"/>
          <w:sz w:val="28"/>
          <w:szCs w:val="28"/>
          <w:rtl/>
          <w:lang w:bidi="he-IL"/>
        </w:rPr>
        <w:t xml:space="preserve">קודם שהגיע לארץ האם זה שרץ השורץ. אם פירש מהפרי רק במקצת, או רק מתוך הפרי לגב הפרי או אפי' הגרעין הפרי לבשר הפרי. בכל זה מסתפק הגמ' אם גם בזה הוא נחשב לשרץ השורץ. וכיון שהגמ' מסיים בתיקו באיסור דאורייתא, קי"ל להחמיר כמבואר בש"ע סע' ד'. </w:t>
      </w:r>
    </w:p>
    <w:p w:rsidR="00C24E77" w:rsidRDefault="00ED63DF" w:rsidP="00ED63DF">
      <w:pPr>
        <w:bidi/>
        <w:rPr>
          <w:rFonts w:cs="David" w:hint="cs"/>
          <w:sz w:val="28"/>
          <w:szCs w:val="28"/>
          <w:rtl/>
          <w:lang w:bidi="he-IL"/>
        </w:rPr>
      </w:pPr>
      <w:r>
        <w:rPr>
          <w:rFonts w:cs="David" w:hint="cs"/>
          <w:sz w:val="28"/>
          <w:szCs w:val="28"/>
          <w:rtl/>
          <w:lang w:bidi="he-IL"/>
        </w:rPr>
        <w:t xml:space="preserve">ו) </w:t>
      </w:r>
      <w:r w:rsidR="00046F2B">
        <w:rPr>
          <w:rFonts w:cs="David" w:hint="cs"/>
          <w:sz w:val="28"/>
          <w:szCs w:val="28"/>
          <w:rtl/>
          <w:lang w:bidi="he-IL"/>
        </w:rPr>
        <w:t xml:space="preserve">והנה, כל הספיקות האלו מיירי בפרי תלוש שאין דינו כארץ. וא"כ כל השריצה על הפרי עצמו אינו כלום לתת לו דין שרץ השורץ. ומ"מ מבואר בגמ' שגם בלי שריצה על הארץ, השרץ אסורה כל שיוצא מהפרי ממקום שגדל למקום אחר, באחד מאופנים הנ"ל. ולכאורה זה ראיה כנגד רש,י ודעימי' שס"ל שבעי רחישה ממש כדי לאסור השרץ. ובערוה"ש [ס"ק נג'] נתקשה בזה, ומביא שכעין ש קושיא זו בכר מצינו בר"ן שהקשה על שיטת רש"י מכח ספיקות אלו בגמ', עי"ש. </w:t>
      </w:r>
      <w:r w:rsidR="00B82756">
        <w:rPr>
          <w:rFonts w:cs="David" w:hint="cs"/>
          <w:sz w:val="28"/>
          <w:szCs w:val="28"/>
          <w:rtl/>
          <w:lang w:bidi="he-IL"/>
        </w:rPr>
        <w:t xml:space="preserve">ותי' שם בערוה"ש שלעולם בעי רחישה, וספיקת הגמ' הוא רק אם "רחישת אויר" נחשב כרחישת ארץ אם לא. </w:t>
      </w:r>
      <w:r w:rsidR="00207CF6">
        <w:rPr>
          <w:rFonts w:cs="David" w:hint="cs"/>
          <w:sz w:val="28"/>
          <w:szCs w:val="28"/>
          <w:rtl/>
          <w:lang w:bidi="he-IL"/>
        </w:rPr>
        <w:t xml:space="preserve">אלא שנתקשה בלשון רש"י בפירשה ומתה שכתב שהספק הוא שדילמא "לא בעינן שריצה". והוא מדחיק לפרש שהכוונה שלא בעינן שריצה על הארץ אבל לעולם שריצה בעי כנ"ל. </w:t>
      </w:r>
    </w:p>
    <w:p w:rsidR="00446DFB" w:rsidRDefault="00C24E77" w:rsidP="00C24E77">
      <w:pPr>
        <w:bidi/>
        <w:rPr>
          <w:rFonts w:cs="David" w:hint="cs"/>
          <w:sz w:val="28"/>
          <w:szCs w:val="28"/>
          <w:rtl/>
          <w:lang w:bidi="he-IL"/>
        </w:rPr>
      </w:pPr>
      <w:r>
        <w:rPr>
          <w:rFonts w:cs="David" w:hint="cs"/>
          <w:sz w:val="28"/>
          <w:szCs w:val="28"/>
          <w:rtl/>
          <w:lang w:bidi="he-IL"/>
        </w:rPr>
        <w:t xml:space="preserve">ז) והדוחק מבואר לפרש דברי רש"י כזה. ועוד קשה הלא בגמ' הסתפק גם באופנים שאין בהם אפי' רחישת אויר. וכמו מגרעין הפרי לגבו או מתוך הגרעין לגבו. וכן מה שנסתפק הגמ' בפירש מפרי לפרי. ונראה לבאר ספיקת הגמ' באופן אחר. שלעולם י"ל ששרץ שנולד בתוך פרי במחובר אינו אסור עד שריחשה כרש"י. דלא אסרה תורה עד שיכולין להגדירו כשרץ השורץ. ונסתפק הגמ' שאולי יש עוד מהלך לתת לו דין שרץ השורץ גם בלי שריצה ורחישה בפועל. והוא ע"י שיוצא ופירש ממקום גידולו ורביתייהו לתוך אויר העולם. דבריאות גרועות כאלו כל עוד שהם בתוך רביתייהו הם בטלים וטפלים להפרי ואינם קובעים שם לעצמם. אבם ברגע שפורשים לעולם, הלא הם עכשיו ככל שרץ בעולם ואל הקפידה תורה שישרוץ על הארץ בפועל ממש. אלא שיצא ממקום שהוא בטל וכמאן דליתא דמי. </w:t>
      </w:r>
      <w:r w:rsidR="00446DFB">
        <w:rPr>
          <w:rFonts w:cs="David" w:hint="cs"/>
          <w:sz w:val="28"/>
          <w:szCs w:val="28"/>
          <w:rtl/>
          <w:lang w:bidi="he-IL"/>
        </w:rPr>
        <w:t>ולרש"י זה גם בשרץ הנולד במחובר. שכל שלא זז ממקומו כלל מתחילת בריאתו עדיין אינו קובע שם לעצמו מצד גריעותו</w:t>
      </w:r>
      <w:r>
        <w:rPr>
          <w:rFonts w:cs="David" w:hint="cs"/>
          <w:sz w:val="28"/>
          <w:szCs w:val="28"/>
          <w:rtl/>
          <w:lang w:bidi="he-IL"/>
        </w:rPr>
        <w:t xml:space="preserve"> </w:t>
      </w:r>
      <w:r w:rsidR="00446DFB">
        <w:rPr>
          <w:rFonts w:cs="David" w:hint="cs"/>
          <w:sz w:val="28"/>
          <w:szCs w:val="28"/>
          <w:rtl/>
          <w:lang w:bidi="he-IL"/>
        </w:rPr>
        <w:t>וטפילתו לפרי.</w:t>
      </w:r>
    </w:p>
    <w:p w:rsidR="006F0FE6" w:rsidRDefault="00446DFB" w:rsidP="00446DFB">
      <w:pPr>
        <w:bidi/>
        <w:rPr>
          <w:rFonts w:cs="David" w:hint="cs"/>
          <w:sz w:val="28"/>
          <w:szCs w:val="28"/>
          <w:rtl/>
          <w:lang w:bidi="he-IL"/>
        </w:rPr>
      </w:pPr>
      <w:r>
        <w:rPr>
          <w:rFonts w:cs="David" w:hint="cs"/>
          <w:sz w:val="28"/>
          <w:szCs w:val="28"/>
          <w:rtl/>
          <w:lang w:bidi="he-IL"/>
        </w:rPr>
        <w:t>ח) ולפי זה דברי רש"י הם כפשטם שנסתפק הגמ' אולי לא בעינן שריצה [בפועל] כלל. ולפי"ז יש להבין מה שנחלקו הראשונים בהא דמחמירים בפירש מהפרי ומת. שדעת רש"י ודעימי' שכל הספק הוא אם יצא מהפרי ואח"כ מת קודם שריחשה על הארץ כנ"ל. אבל אם מת בתוך הפרי ואח"כ נפל לחוץ אין זה פרישה כלל ונשאר בהתירו. ודעת הרמב"ם ועוד [ע"פ גירסתם בגמ']</w:t>
      </w:r>
      <w:r w:rsidR="00207CF6">
        <w:rPr>
          <w:rFonts w:cs="David" w:hint="cs"/>
          <w:sz w:val="28"/>
          <w:szCs w:val="28"/>
          <w:rtl/>
          <w:lang w:bidi="he-IL"/>
        </w:rPr>
        <w:t xml:space="preserve"> </w:t>
      </w:r>
      <w:r>
        <w:rPr>
          <w:rFonts w:cs="David" w:hint="cs"/>
          <w:sz w:val="28"/>
          <w:szCs w:val="28"/>
          <w:rtl/>
          <w:lang w:bidi="he-IL"/>
        </w:rPr>
        <w:t xml:space="preserve">שגם במת ופירש אח"כ נכלל בספק הגמ' ואסור לדינא. ובש"ע סע' ד' מובא ב' דעות והעיקר כהמקילין עי"ש בש"ך ס"ק יב'. </w:t>
      </w:r>
      <w:r w:rsidR="002F2152">
        <w:rPr>
          <w:rFonts w:cs="David" w:hint="cs"/>
          <w:sz w:val="28"/>
          <w:szCs w:val="28"/>
          <w:rtl/>
          <w:lang w:bidi="he-IL"/>
        </w:rPr>
        <w:t>ודעת רש"י מבואר שכל מה ששייך לנקוט שם לעצמו שאינו טפל ובטל להפרי הוא רק בעודו בחיים חיותו. אבל מ</w:t>
      </w:r>
      <w:r w:rsidR="006F0FE6">
        <w:rPr>
          <w:rFonts w:cs="David" w:hint="cs"/>
          <w:sz w:val="28"/>
          <w:szCs w:val="28"/>
          <w:rtl/>
          <w:lang w:bidi="he-IL"/>
        </w:rPr>
        <w:t>שמת שוב לא שייך לחול עליו שם שרץ</w:t>
      </w:r>
      <w:r w:rsidR="002F2152">
        <w:rPr>
          <w:rFonts w:cs="David" w:hint="cs"/>
          <w:sz w:val="28"/>
          <w:szCs w:val="28"/>
          <w:rtl/>
          <w:lang w:bidi="he-IL"/>
        </w:rPr>
        <w:t xml:space="preserve"> מחדש, ודו"ק.</w:t>
      </w:r>
    </w:p>
    <w:p w:rsidR="00A6711C" w:rsidRDefault="006F0FE6" w:rsidP="006F0FE6">
      <w:pPr>
        <w:bidi/>
        <w:rPr>
          <w:rFonts w:cs="David" w:hint="cs"/>
          <w:sz w:val="28"/>
          <w:szCs w:val="28"/>
          <w:rtl/>
          <w:lang w:bidi="he-IL"/>
        </w:rPr>
      </w:pPr>
      <w:r>
        <w:rPr>
          <w:rFonts w:cs="David" w:hint="cs"/>
          <w:sz w:val="28"/>
          <w:szCs w:val="28"/>
          <w:rtl/>
          <w:lang w:bidi="he-IL"/>
        </w:rPr>
        <w:lastRenderedPageBreak/>
        <w:t xml:space="preserve">ט) ועוד יש לבאר לפי"ז דברי הפרמ"ג בשפ"ד ס"ק יא'. שנקשה שם במה שמסתפק הגמ' אם פירשה מפרי לפרי. והלא כבר החמיר הגמ' בפירש מתוך הפרי לגב הפרי, וא"כ תיפו"ל שאסור משום אפי' לפני שיוצא לפרי אחר. ומביא שהלבוש מדחיק לפרש באופן שהדביק ב' פירות אהדדי באופן שיצא מפרי לפרי ישר בלי לגעת בגב הפרי כלל. והוא ביאר שלעולם מיירי בב' פירות יושבים סמוכים ויצא מא' לשניץ ומה שאינו אסור משום גב הפרי הוא משום שמיירי בשרץ שגדל של גב הפרי. ומה שאסר הגמ' הוא רק כשגדל בתוך הפרי ופירש לחוץ. אבל אם מתחילה היה על הגב "אויר העולם אינו מזיק". והביאור הוא כנ"ל שפרישה לגב הפרי אינו אסור משום קיום של שריצה על הארץ, אלא הוא מצד הפרישה, שנהג כמהנהג השרצים ויצא ממקום רביתייהו וקבע שם לעצמו כנ"ל. אבל אם הגב הוא מקום ריביתייהו ולא פירש משם לעולם נשאר בהתירו. </w:t>
      </w:r>
    </w:p>
    <w:p w:rsidR="000339DC" w:rsidRDefault="00A6711C" w:rsidP="00A6711C">
      <w:pPr>
        <w:bidi/>
        <w:rPr>
          <w:rFonts w:cs="David" w:hint="cs"/>
          <w:sz w:val="28"/>
          <w:szCs w:val="28"/>
          <w:rtl/>
          <w:lang w:bidi="he-IL"/>
        </w:rPr>
      </w:pPr>
      <w:r>
        <w:rPr>
          <w:rFonts w:cs="David" w:hint="cs"/>
          <w:sz w:val="28"/>
          <w:szCs w:val="28"/>
          <w:rtl/>
          <w:lang w:bidi="he-IL"/>
        </w:rPr>
        <w:t>י) וע"ע בשפש"ד ס"ק לא' שמדייק מהש"ך שגם בזה אסור [כשנולד על גב הפרי] ונשאר עליו בצ"ע. ועי"ש שנראה שאינו מוכרח לומר כן בדעת הש"ך. ובכל אופן דעת הפרמ"ג נראה להקל בזה. וכן הוא בערוה"ש ס"ק מו' ומוכיח כן מדין תולעים בקמח בסעי' ה'.ועי"ש שהוא מחדש עוד שכל שיש צורת ערימה אחת כמו גבי קמח, כל הערימה נחשב לריביתייהו של השרץ ומה שהולך שחתיכה אחת לשני אינו נחשב לפרישה.</w:t>
      </w:r>
      <w:r w:rsidR="006240BB">
        <w:rPr>
          <w:rStyle w:val="FootnoteReference"/>
          <w:rFonts w:cs="David"/>
          <w:sz w:val="28"/>
          <w:szCs w:val="28"/>
          <w:rtl/>
          <w:lang w:bidi="he-IL"/>
        </w:rPr>
        <w:footnoteReference w:id="1"/>
      </w:r>
      <w:r>
        <w:rPr>
          <w:rFonts w:cs="David" w:hint="cs"/>
          <w:sz w:val="28"/>
          <w:szCs w:val="28"/>
          <w:rtl/>
          <w:lang w:bidi="he-IL"/>
        </w:rPr>
        <w:t xml:space="preserve"> וכעין זה בחזו"א [יו"ד סי' יד' אות ה'], והוא מסתפק שאולי יש לומר כן לא רק בערימת קמח וכיוצ"ב, אלא אפי' בערימת פירות שהם כגוף אחד כגון צמוקים אולי יש לומר כן, עי"ש. </w:t>
      </w:r>
    </w:p>
    <w:p w:rsidR="00B816C0" w:rsidRDefault="000339DC" w:rsidP="000339DC">
      <w:pPr>
        <w:bidi/>
        <w:rPr>
          <w:rFonts w:cs="David" w:hint="cs"/>
          <w:sz w:val="28"/>
          <w:szCs w:val="28"/>
          <w:rtl/>
          <w:lang w:bidi="he-IL"/>
        </w:rPr>
      </w:pPr>
      <w:r>
        <w:rPr>
          <w:rFonts w:cs="David" w:hint="cs"/>
          <w:sz w:val="28"/>
          <w:szCs w:val="28"/>
          <w:rtl/>
          <w:lang w:bidi="he-IL"/>
        </w:rPr>
        <w:t xml:space="preserve">יא) ויש מציאות בתולעים בפירות שלא דיברו עליו האחרונים. והוא באופן ששרץ מטיל ביצתה על גב הפרי. וטבע השרץ כשנולד חודר מגב הפרי לתוך הפרי. </w:t>
      </w:r>
      <w:r w:rsidR="00B816C0">
        <w:rPr>
          <w:rFonts w:cs="David" w:hint="cs"/>
          <w:sz w:val="28"/>
          <w:szCs w:val="28"/>
          <w:rtl/>
          <w:lang w:bidi="he-IL"/>
        </w:rPr>
        <w:t xml:space="preserve">ויש לדון האם גם זה נכלל בספק הגמ' של פירשה, שהלא סוף סוף הוא פירש ממקום ריביתיה למקום אחר, וע"י זה קבע שם לעצמו ולא בעינן רחישה על הארץ ממש. או דילמא כל מה שמחמירים בפירשה הוא כמו שמצינו בספיקות הגמ' שהם באופן שהשרץ יוצא לכיוון חוץ לפרי. ואולי רק בזה קובע שם לעצמו ומבטל טפילותו לפרי. אבל כל שחודר לתוך הפרי, הגם שיצא ממקום ריביתיה, אבל הלך למקום שהוא יותר מתבטל לפרי. </w:t>
      </w:r>
    </w:p>
    <w:p w:rsidR="005C7CE4" w:rsidRDefault="00B816C0" w:rsidP="00B816C0">
      <w:pPr>
        <w:bidi/>
        <w:rPr>
          <w:rFonts w:cs="David" w:hint="cs"/>
          <w:sz w:val="28"/>
          <w:szCs w:val="28"/>
          <w:rtl/>
          <w:lang w:bidi="he-IL"/>
        </w:rPr>
      </w:pPr>
      <w:r>
        <w:rPr>
          <w:rFonts w:cs="David" w:hint="cs"/>
          <w:sz w:val="28"/>
          <w:szCs w:val="28"/>
          <w:rtl/>
          <w:lang w:bidi="he-IL"/>
        </w:rPr>
        <w:t xml:space="preserve">יב) ובספר בדיקת המזון כהלכתה [ח"א עמ' 104] מביא ששאל בזה מהגרי"ש אלישיב והגרשז"א שצ"ל, והם החמירו בדבר. ובשיעורי מנחת אשר [כת"י] תמה בזה, ודעתו שכל כה"ג אינו נחשב כפירש כלל. ומוכיח כן מהא דסע' ד' שנחלקו אם ימצא חור בפרי ותולעת בתוכו האם חוששין שפירש וחזר. ובכל הפוסקים לא מצינו חשש שמא נכנס מגב הפרי לתוכו, ומשמע שאין בזה משום פרישה. ואף האיסור והיתר [כז' </w:t>
      </w:r>
      <w:r>
        <w:rPr>
          <w:rFonts w:cs="David"/>
          <w:sz w:val="28"/>
          <w:szCs w:val="28"/>
          <w:rtl/>
          <w:lang w:bidi="he-IL"/>
        </w:rPr>
        <w:t>–</w:t>
      </w:r>
      <w:r>
        <w:rPr>
          <w:rFonts w:cs="David" w:hint="cs"/>
          <w:sz w:val="28"/>
          <w:szCs w:val="28"/>
          <w:rtl/>
          <w:lang w:bidi="he-IL"/>
        </w:rPr>
        <w:t xml:space="preserve"> ח'] שחשש בזה הוא רק לשרצים שבאו מע</w:t>
      </w:r>
      <w:r w:rsidR="006240BB">
        <w:rPr>
          <w:rFonts w:cs="David" w:hint="cs"/>
          <w:sz w:val="28"/>
          <w:szCs w:val="28"/>
          <w:rtl/>
          <w:lang w:bidi="he-IL"/>
        </w:rPr>
        <w:t>למא ולא שבאו מקל</w:t>
      </w:r>
      <w:r>
        <w:rPr>
          <w:rFonts w:cs="David" w:hint="cs"/>
          <w:sz w:val="28"/>
          <w:szCs w:val="28"/>
          <w:rtl/>
          <w:lang w:bidi="he-IL"/>
        </w:rPr>
        <w:t xml:space="preserve">יפת הפרי, ודו"ק. </w:t>
      </w:r>
    </w:p>
    <w:p w:rsidR="00A4330C" w:rsidRDefault="00A4330C" w:rsidP="00A4330C">
      <w:pPr>
        <w:bidi/>
        <w:rPr>
          <w:rFonts w:cs="David" w:hint="cs"/>
          <w:sz w:val="28"/>
          <w:szCs w:val="28"/>
          <w:rtl/>
          <w:lang w:bidi="he-IL"/>
        </w:rPr>
      </w:pPr>
      <w:r>
        <w:rPr>
          <w:rFonts w:cs="David" w:hint="cs"/>
          <w:sz w:val="28"/>
          <w:szCs w:val="28"/>
          <w:rtl/>
          <w:lang w:bidi="he-IL"/>
        </w:rPr>
        <w:t xml:space="preserve">יג) ועוד ראיה לדברינו שיש חילוק בין איסור משום שריצה בפועל, לבין פרישה שנסתפק בו בגמ' [וקי"ל להחמיר]. </w:t>
      </w:r>
      <w:r w:rsidR="0000437B">
        <w:rPr>
          <w:rFonts w:cs="David" w:hint="cs"/>
          <w:sz w:val="28"/>
          <w:szCs w:val="28"/>
          <w:rtl/>
          <w:lang w:bidi="he-IL"/>
        </w:rPr>
        <w:t xml:space="preserve">דחד מהספיקות בגמ' הוא בדין פירש לאויר העולם, ורש"י פירש שהוא בא ובולעו לפני שהגיע לארץ. ועוד ספק בגמ' הוא פירש במקצת. ולכאו' הספק בזה הוא באופן שמקצתה הולכת ושורצת על הארץ, דאם לאו היינו ספק הנ"ל של אויר, וכן פירש ברא"ש. </w:t>
      </w:r>
      <w:r w:rsidR="0000437B">
        <w:rPr>
          <w:rFonts w:cs="David" w:hint="cs"/>
          <w:sz w:val="28"/>
          <w:szCs w:val="28"/>
          <w:rtl/>
          <w:lang w:bidi="he-IL"/>
        </w:rPr>
        <w:lastRenderedPageBreak/>
        <w:t xml:space="preserve">ולמעשה כיון שמחמירים בב' דברים שלו, לכאורה ה"ה בשתיהם יחד. והיינו שפירש במקצת לאויר. וכן הבין </w:t>
      </w:r>
      <w:r w:rsidR="000260AD">
        <w:rPr>
          <w:rFonts w:cs="David" w:hint="cs"/>
          <w:sz w:val="28"/>
          <w:szCs w:val="28"/>
          <w:rtl/>
          <w:lang w:bidi="he-IL"/>
        </w:rPr>
        <w:t xml:space="preserve">בפרישה ופרמ"ג, עי' בפרמ"ג שפ"ד ס"ק יג' שנתקשה בהא שמיקל המחבר בחור הנמצא בפרי </w:t>
      </w:r>
      <w:r w:rsidR="00781689">
        <w:rPr>
          <w:rFonts w:cs="David" w:hint="cs"/>
          <w:sz w:val="28"/>
          <w:szCs w:val="28"/>
          <w:rtl/>
          <w:lang w:bidi="he-IL"/>
        </w:rPr>
        <w:t>ותולעת בתוכו. איך מקילים בזה, הל</w:t>
      </w:r>
      <w:r w:rsidR="000260AD">
        <w:rPr>
          <w:rFonts w:cs="David" w:hint="cs"/>
          <w:sz w:val="28"/>
          <w:szCs w:val="28"/>
          <w:rtl/>
          <w:lang w:bidi="he-IL"/>
        </w:rPr>
        <w:t xml:space="preserve">א השרץ עשה החור וא"כ הוא יצא במקצת מהפרי. והפריש הביאר שתולין שהיה ב' שרצים וא' יצא והשני לא זז מעולם. והפרמ"ג פי' עוד שאולי יצא עד לשוה אם הפרי ולא יותר, ובזה לא פירש כלל. מבואר שאילו היה יוצא למעלה מן החור היה אסור משום פירש במקצת לאויר העולם. </w:t>
      </w:r>
    </w:p>
    <w:p w:rsidR="00A970D9" w:rsidRDefault="000260AD" w:rsidP="000260AD">
      <w:pPr>
        <w:bidi/>
        <w:rPr>
          <w:rFonts w:cs="David" w:hint="cs"/>
          <w:sz w:val="28"/>
          <w:szCs w:val="28"/>
          <w:rtl/>
          <w:lang w:bidi="he-IL"/>
        </w:rPr>
      </w:pPr>
      <w:r>
        <w:rPr>
          <w:rFonts w:cs="David" w:hint="cs"/>
          <w:sz w:val="28"/>
          <w:szCs w:val="28"/>
          <w:rtl/>
          <w:lang w:bidi="he-IL"/>
        </w:rPr>
        <w:t>יד) וע"ע בפר"ת ס"ק ח' שמוכיח מדין חור שפירש במקצ</w:t>
      </w:r>
      <w:r w:rsidR="00A970D9">
        <w:rPr>
          <w:rFonts w:cs="David" w:hint="cs"/>
          <w:sz w:val="28"/>
          <w:szCs w:val="28"/>
          <w:rtl/>
          <w:lang w:bidi="he-IL"/>
        </w:rPr>
        <w:t>ת לאויר אינו נחשב כפירש. דא"א לו</w:t>
      </w:r>
      <w:r>
        <w:rPr>
          <w:rFonts w:cs="David" w:hint="cs"/>
          <w:sz w:val="28"/>
          <w:szCs w:val="28"/>
          <w:rtl/>
          <w:lang w:bidi="he-IL"/>
        </w:rPr>
        <w:t xml:space="preserve">מר שבא עד לשוה לפרי ואין חוששין שיצא טיפה יותר וחזר. וכל מה שכתב הרשב"א שאין חוששין שמא יצא וחזר היינו באופן שיצא לגמרי, אבל במקצת ודאי יוצא וחוזר. ומביא שכן מוכח מלשון הרמב"ם. שכתב [מאכ"א ב' </w:t>
      </w:r>
      <w:r>
        <w:rPr>
          <w:rFonts w:cs="David"/>
          <w:sz w:val="28"/>
          <w:szCs w:val="28"/>
          <w:rtl/>
          <w:lang w:bidi="he-IL"/>
        </w:rPr>
        <w:t>–</w:t>
      </w:r>
      <w:r>
        <w:rPr>
          <w:rFonts w:cs="David" w:hint="cs"/>
          <w:sz w:val="28"/>
          <w:szCs w:val="28"/>
          <w:rtl/>
          <w:lang w:bidi="he-IL"/>
        </w:rPr>
        <w:t xml:space="preserve"> טז'] "פירשו לאויר ולא נגעו בארץ או שפירשו מקצתן לארץ". ומבואר שחומרת פירש במקצת הוא רק באופן שהוא רוחש על הארץ אבל לאויר אין חומרא זו. </w:t>
      </w:r>
      <w:r w:rsidR="00DF4407">
        <w:rPr>
          <w:rFonts w:cs="David" w:hint="cs"/>
          <w:sz w:val="28"/>
          <w:szCs w:val="28"/>
          <w:rtl/>
          <w:lang w:bidi="he-IL"/>
        </w:rPr>
        <w:t>והטעם בכל זה הוא כנ"ל, שכל שריחש במקצת על הארץ אנו אוסרים אותו משום שריצה, ובזה לא מגרע מה שחלקו עדיין בפנים הפרי. אבל שפירש לאויר שאין כאן שריצה אלא פרישה, כל שעדיין במקצתו בתוך מקום ריביתיה עדיין לא פירש ממקומו וא"א לקבוע שם חדש לעצמו של שרץ הארץ, ודו"ק.</w:t>
      </w:r>
      <w:r w:rsidR="0014420B">
        <w:rPr>
          <w:rStyle w:val="FootnoteReference"/>
          <w:rFonts w:cs="David"/>
          <w:sz w:val="28"/>
          <w:szCs w:val="28"/>
          <w:rtl/>
          <w:lang w:bidi="he-IL"/>
        </w:rPr>
        <w:footnoteReference w:id="2"/>
      </w:r>
      <w:r w:rsidR="00DF4407">
        <w:rPr>
          <w:rFonts w:cs="David" w:hint="cs"/>
          <w:sz w:val="28"/>
          <w:szCs w:val="28"/>
          <w:rtl/>
          <w:lang w:bidi="he-IL"/>
        </w:rPr>
        <w:t xml:space="preserve"> </w:t>
      </w:r>
    </w:p>
    <w:p w:rsidR="00DA04EB" w:rsidRDefault="004A10DD" w:rsidP="00A970D9">
      <w:pPr>
        <w:bidi/>
        <w:rPr>
          <w:rFonts w:cs="David" w:hint="cs"/>
          <w:sz w:val="28"/>
          <w:szCs w:val="28"/>
          <w:rtl/>
          <w:lang w:bidi="he-IL"/>
        </w:rPr>
      </w:pPr>
      <w:r>
        <w:rPr>
          <w:rFonts w:cs="David" w:hint="cs"/>
          <w:sz w:val="28"/>
          <w:szCs w:val="28"/>
          <w:rtl/>
          <w:lang w:bidi="he-IL"/>
        </w:rPr>
        <w:t xml:space="preserve">טו) </w:t>
      </w:r>
      <w:r w:rsidR="00DA04EB">
        <w:rPr>
          <w:rFonts w:cs="David" w:hint="cs"/>
          <w:sz w:val="28"/>
          <w:szCs w:val="28"/>
          <w:rtl/>
          <w:lang w:bidi="he-IL"/>
        </w:rPr>
        <w:t xml:space="preserve">ואזכיר בקיצור כמה מהמקרים ששייכים להתירים הנ"ל, וכבר הזכרנו שרוב השאלות הם בצירוף ספיקות של מיעוט המצוי ועוד, ויתבאר בהמשך הסימן. </w:t>
      </w:r>
    </w:p>
    <w:p w:rsidR="00DA04EB" w:rsidRDefault="00DA04EB" w:rsidP="00DA04EB">
      <w:pPr>
        <w:bidi/>
        <w:rPr>
          <w:rFonts w:cs="David" w:hint="cs"/>
          <w:sz w:val="28"/>
          <w:szCs w:val="28"/>
          <w:rtl/>
          <w:lang w:bidi="he-IL"/>
        </w:rPr>
      </w:pPr>
      <w:r>
        <w:rPr>
          <w:rFonts w:cs="David" w:hint="cs"/>
          <w:sz w:val="28"/>
          <w:szCs w:val="28"/>
          <w:rtl/>
          <w:lang w:bidi="he-IL"/>
        </w:rPr>
        <w:t>מצוי בתפוזים נקודות עגולות שחורות, שידוע לנו ע"פ מומחים שהם שרצים הנקראים "כנימיות" [</w:t>
      </w:r>
      <w:r>
        <w:rPr>
          <w:rFonts w:cs="David"/>
          <w:sz w:val="28"/>
          <w:szCs w:val="28"/>
          <w:lang w:bidi="he-IL"/>
        </w:rPr>
        <w:t>citrus scale</w:t>
      </w:r>
      <w:r>
        <w:rPr>
          <w:rFonts w:cs="David" w:hint="cs"/>
          <w:sz w:val="28"/>
          <w:szCs w:val="28"/>
          <w:rtl/>
          <w:lang w:bidi="he-IL"/>
        </w:rPr>
        <w:t>]. וכפי הנראה לעיניים הם לא רוחשים כלום, ואין להם אפשרות לכך שהם מתחת כיסוי שעוה, ועוד שאין להם רגלים [בשלב הזה]. וא"כ לכאו' לדעת הש"ע שבעי רחישה הם מותרים באכילה. ולא עוד אלא אפי' להמחמירים אולי רק בשרץ שיש לו רגלים ששייך לרחישה החמירו בו, ולא כשאין לו כלל כח לזוז. אמנם נתבאר, שתהליך חייהם הוא שמקודם יש להם רגלים והם רוחשים על גבי הפרי [ולפעמים במחובר] ורק אח"כ חודרים קצת לתוך הפרי. ואז רגליהם נופלים, והם מכסים עצמם מלמעלה עם כעין שכבת שעוה. וא"כ לכאורה אסורים כדינא דשמואל. אלא שיש אומרים שבשעה שרוחשים הם קטנים מידי ואינם נראים וא"כ אינם אסורים מחמת זה. אבל פוסקי זמנינו נקטו שאכן נראים ואסרו.</w:t>
      </w:r>
    </w:p>
    <w:p w:rsidR="00CC3F1F" w:rsidRDefault="009571C4" w:rsidP="009571C4">
      <w:pPr>
        <w:bidi/>
        <w:rPr>
          <w:rFonts w:cs="David" w:hint="cs"/>
          <w:sz w:val="28"/>
          <w:szCs w:val="28"/>
          <w:rtl/>
          <w:lang w:bidi="he-IL"/>
        </w:rPr>
      </w:pPr>
      <w:r>
        <w:rPr>
          <w:rFonts w:cs="David" w:hint="cs"/>
          <w:sz w:val="28"/>
          <w:szCs w:val="28"/>
          <w:rtl/>
          <w:lang w:bidi="he-IL"/>
        </w:rPr>
        <w:t xml:space="preserve">בתהליך ייצור צימוקים משאירים ענבים בשמש להרבה זמןאחר תלישתם מן הארץ. ויש שרצים וביצי שרצים הנמצאים בתוך הצימוקים, שלפי המומחים באים לשם רק אחר תלישתם. וא"כ כל שנקיים הם מבחוץ ואין חור בהם, הם מותרים כדין שרץ בתלוש שלא פירשו. ואף שלפעמים השרצים מטילים ביצים על גב הפרי, כבר נתבאר לרוב הפוסקים שכיון שלא פירשו מבפנים עדיין הם בהתירם קיימים. </w:t>
      </w:r>
    </w:p>
    <w:p w:rsidR="00DA04EB" w:rsidRDefault="00CC3F1F" w:rsidP="00CC3F1F">
      <w:pPr>
        <w:bidi/>
        <w:rPr>
          <w:rFonts w:cs="David"/>
          <w:sz w:val="28"/>
          <w:szCs w:val="28"/>
          <w:lang w:bidi="he-IL"/>
        </w:rPr>
      </w:pPr>
      <w:r>
        <w:rPr>
          <w:rFonts w:cs="David" w:hint="cs"/>
          <w:sz w:val="28"/>
          <w:szCs w:val="28"/>
          <w:rtl/>
          <w:lang w:bidi="he-IL"/>
        </w:rPr>
        <w:t xml:space="preserve">ירקות שגדלים בחממות, באופן שהם מנותקים מהארץ והם בעציץ שאינו נקוב. וכגון אלו שגדלים בעיקר בתוך מים. דנו הפוסקים האם דינם כגדל במחובר ולכן אסורים ע"פ דינא דשמואל, וכהא דסע' ו'. או שמא דין שרץ הארץ הוא רק בקרקע עולם ולא בכל קרקע בעציץ. ובספר בדיקת המזון כהלכתה מביא שהשבט הלוי והגרשז"א החמירו בזה מספק. ובאמת כבר </w:t>
      </w:r>
      <w:r>
        <w:rPr>
          <w:rFonts w:cs="David" w:hint="cs"/>
          <w:sz w:val="28"/>
          <w:szCs w:val="28"/>
          <w:rtl/>
          <w:lang w:bidi="he-IL"/>
        </w:rPr>
        <w:lastRenderedPageBreak/>
        <w:t xml:space="preserve">נסתפק בזה במנחת יעקב לכלל מו'. ובאוח מישור [על הדרכי משה] החמיר בזה. ושמעתי שהגר"ש קלוגר כתב בזה להתירא בפשיטות, אמנן עדיין לא מצאתי מקורו. ואם כן שהוא ספיקא דדינא, במקום שיש עוד ספיקות, או רק מיעוט המצוי יש מקום להקל בזה. </w:t>
      </w:r>
      <w:r w:rsidR="009571C4">
        <w:rPr>
          <w:rFonts w:cs="David" w:hint="cs"/>
          <w:sz w:val="28"/>
          <w:szCs w:val="28"/>
          <w:rtl/>
          <w:lang w:bidi="he-IL"/>
        </w:rPr>
        <w:t xml:space="preserve"> </w:t>
      </w:r>
    </w:p>
    <w:p w:rsidR="00DA04EB" w:rsidRDefault="00DA04EB" w:rsidP="00DA04EB">
      <w:pPr>
        <w:bidi/>
        <w:rPr>
          <w:rFonts w:cs="David" w:hint="cs"/>
          <w:sz w:val="28"/>
          <w:szCs w:val="28"/>
          <w:rtl/>
          <w:lang w:bidi="he-IL"/>
        </w:rPr>
      </w:pPr>
    </w:p>
    <w:p w:rsidR="00A970D9" w:rsidRDefault="00A970D9" w:rsidP="00DA04EB">
      <w:pPr>
        <w:bidi/>
        <w:rPr>
          <w:rFonts w:cs="David" w:hint="cs"/>
          <w:sz w:val="28"/>
          <w:szCs w:val="28"/>
          <w:rtl/>
          <w:lang w:bidi="he-IL"/>
        </w:rPr>
      </w:pPr>
      <w:r>
        <w:rPr>
          <w:rFonts w:cs="David" w:hint="cs"/>
          <w:sz w:val="28"/>
          <w:szCs w:val="28"/>
          <w:rtl/>
          <w:lang w:bidi="he-IL"/>
        </w:rPr>
        <w:t>החילוק בין שרץ המים לשרץ הארץ</w:t>
      </w:r>
    </w:p>
    <w:p w:rsidR="00CE11D7" w:rsidRDefault="004A10DD" w:rsidP="00A970D9">
      <w:pPr>
        <w:bidi/>
        <w:rPr>
          <w:rFonts w:cs="David" w:hint="cs"/>
          <w:sz w:val="28"/>
          <w:szCs w:val="28"/>
          <w:rtl/>
          <w:lang w:bidi="he-IL"/>
        </w:rPr>
      </w:pPr>
      <w:r>
        <w:rPr>
          <w:rFonts w:cs="David" w:hint="cs"/>
          <w:sz w:val="28"/>
          <w:szCs w:val="28"/>
          <w:rtl/>
          <w:lang w:bidi="he-IL"/>
        </w:rPr>
        <w:t>טז</w:t>
      </w:r>
      <w:r w:rsidR="00A970D9">
        <w:rPr>
          <w:rFonts w:cs="David" w:hint="cs"/>
          <w:sz w:val="28"/>
          <w:szCs w:val="28"/>
          <w:rtl/>
          <w:lang w:bidi="he-IL"/>
        </w:rPr>
        <w:t>) והנה, בדין שרץ המים למדנו שכל שנולד במים שבכלים אין לו תנאי של סנפיר וקשקשת ומותר בכל אופן. ולכאורה לפי"ז יש להקשות, האם נימא שאם יקח דג טמא ונותנו לתוך כלי ומטיל שם ביצים ונולדו שם שיהיו מותרים, לא שמענו.</w:t>
      </w:r>
      <w:r w:rsidR="00CE11D7">
        <w:rPr>
          <w:rFonts w:cs="David" w:hint="cs"/>
          <w:sz w:val="28"/>
          <w:szCs w:val="28"/>
          <w:rtl/>
          <w:lang w:bidi="he-IL"/>
        </w:rPr>
        <w:t xml:space="preserve"> ולכאורה הטעם הוא ע"פ הכלל שכל היוצא מן הטמא, טמא [עי' בכורות ה:].</w:t>
      </w:r>
      <w:r w:rsidR="00A970D9">
        <w:rPr>
          <w:rFonts w:cs="David" w:hint="cs"/>
          <w:sz w:val="28"/>
          <w:szCs w:val="28"/>
          <w:rtl/>
          <w:lang w:bidi="he-IL"/>
        </w:rPr>
        <w:t xml:space="preserve"> </w:t>
      </w:r>
      <w:r w:rsidR="00CE11D7">
        <w:rPr>
          <w:rFonts w:cs="David" w:hint="cs"/>
          <w:sz w:val="28"/>
          <w:szCs w:val="28"/>
          <w:rtl/>
          <w:lang w:bidi="he-IL"/>
        </w:rPr>
        <w:t>ובחזו"א [סי' יד' אות יב'] דן בז</w:t>
      </w:r>
      <w:r w:rsidR="00A970D9">
        <w:rPr>
          <w:rFonts w:cs="David" w:hint="cs"/>
          <w:sz w:val="28"/>
          <w:szCs w:val="28"/>
          <w:rtl/>
          <w:lang w:bidi="he-IL"/>
        </w:rPr>
        <w:t>ה</w:t>
      </w:r>
      <w:r w:rsidR="00CE11D7">
        <w:rPr>
          <w:rFonts w:cs="David" w:hint="cs"/>
          <w:sz w:val="28"/>
          <w:szCs w:val="28"/>
          <w:rtl/>
          <w:lang w:bidi="he-IL"/>
        </w:rPr>
        <w:t xml:space="preserve"> </w:t>
      </w:r>
      <w:r w:rsidR="00A970D9">
        <w:rPr>
          <w:rFonts w:cs="David" w:hint="cs"/>
          <w:sz w:val="28"/>
          <w:szCs w:val="28"/>
          <w:rtl/>
          <w:lang w:bidi="he-IL"/>
        </w:rPr>
        <w:t xml:space="preserve">באריכות, ובין הדברים כתב </w:t>
      </w:r>
      <w:r w:rsidR="00CE11D7">
        <w:rPr>
          <w:rFonts w:cs="David" w:hint="cs"/>
          <w:sz w:val="28"/>
          <w:szCs w:val="28"/>
          <w:rtl/>
          <w:lang w:bidi="he-IL"/>
        </w:rPr>
        <w:t>שכל היתר שלמדנו מפסוק 'ימים ונחלים' הוא להתיר אלו המתהוים מן המים</w:t>
      </w:r>
      <w:r w:rsidR="00CE11D7">
        <w:rPr>
          <w:rStyle w:val="FootnoteReference"/>
          <w:rFonts w:cs="David"/>
          <w:sz w:val="28"/>
          <w:szCs w:val="28"/>
          <w:rtl/>
          <w:lang w:bidi="he-IL"/>
        </w:rPr>
        <w:footnoteReference w:id="3"/>
      </w:r>
      <w:r w:rsidR="00CE11D7">
        <w:rPr>
          <w:rFonts w:cs="David" w:hint="cs"/>
          <w:sz w:val="28"/>
          <w:szCs w:val="28"/>
          <w:rtl/>
          <w:lang w:bidi="he-IL"/>
        </w:rPr>
        <w:t xml:space="preserve"> עצמם [שאינו סתירה לדין יוצא]. ואין לנו מקור להתיר גם אלו שיש להם דין יוצא לטמאותם. ועוד כתב שמסברא א"א לומר כן, דמה שנולדו בכלים אין בו כדי להפקיע יחוסם אחר אמם שמגדירם כמין טמא, דמה שנולד בכלי אינו יכול לשנות איזה מין דג הוא. </w:t>
      </w:r>
    </w:p>
    <w:p w:rsidR="00A121E8" w:rsidRDefault="004A10DD" w:rsidP="00CE11D7">
      <w:pPr>
        <w:bidi/>
        <w:rPr>
          <w:rFonts w:cs="David" w:hint="cs"/>
          <w:sz w:val="28"/>
          <w:szCs w:val="28"/>
          <w:rtl/>
          <w:lang w:bidi="he-IL"/>
        </w:rPr>
      </w:pPr>
      <w:r>
        <w:rPr>
          <w:rFonts w:cs="David" w:hint="cs"/>
          <w:sz w:val="28"/>
          <w:szCs w:val="28"/>
          <w:rtl/>
          <w:lang w:bidi="he-IL"/>
        </w:rPr>
        <w:t>י</w:t>
      </w:r>
      <w:r w:rsidR="00CE11D7">
        <w:rPr>
          <w:rFonts w:cs="David" w:hint="cs"/>
          <w:sz w:val="28"/>
          <w:szCs w:val="28"/>
          <w:rtl/>
          <w:lang w:bidi="he-IL"/>
        </w:rPr>
        <w:t xml:space="preserve">ז) </w:t>
      </w:r>
      <w:r w:rsidR="00F923C9">
        <w:rPr>
          <w:rFonts w:cs="David" w:hint="cs"/>
          <w:sz w:val="28"/>
          <w:szCs w:val="28"/>
          <w:rtl/>
          <w:lang w:bidi="he-IL"/>
        </w:rPr>
        <w:t xml:space="preserve">ולכאורה יש לדון כמו כן לגבי שרצים בפירות. שהלא יש אופנים שלמדנו שיש היתר לאוכלם, וכמו נולד בתלוש ולא פירשו. ואיך מותרים באכילה הלא הם נולדו מביצים של שרצים אסורים [ששרצו על הארץ ממש] ויש לאוסרם משום יוצא מן הטמא. </w:t>
      </w:r>
      <w:r w:rsidR="00A121E8">
        <w:rPr>
          <w:rFonts w:cs="David" w:hint="cs"/>
          <w:sz w:val="28"/>
          <w:szCs w:val="28"/>
          <w:rtl/>
          <w:lang w:bidi="he-IL"/>
        </w:rPr>
        <w:t>ומשמעות הפוסקים שמתירים בזה גם אלו שנולדו מביצים שהם נראים לעיניים ולכן אינם מוגדרים כנולד מעצמם מהפרי עצמו [ודלא כלגבי מים]. ובשו"ת מחזה אליהו [סי' צה'] נתקשה בזה. והביא שלדברי תוס' בחולין סד. אין כאן קושיא, שלדעתם ביצי שרצים אין בהם משום דיןם יוצא כלל עי"ש. אבל מביא מהדרכי תשובה [סי' פו' ס"ק א'] שגם לתוס' יש איסור מדרבנן. ועוד הרבה אחרונים החמירו בזה שיש איסור תורה ע"פ דעת הרמב"ם, רש"י ועוד שלא ס"ל מהא דתוס'. עי"ש שהביא משו"ת כתב סופר [יו"ד סי' נ'], וכן מבית מאיר בגליון לסי' פא'.</w:t>
      </w:r>
    </w:p>
    <w:p w:rsidR="00A121E8" w:rsidRDefault="004A10DD" w:rsidP="00A121E8">
      <w:pPr>
        <w:bidi/>
        <w:rPr>
          <w:rFonts w:cs="David" w:hint="cs"/>
          <w:sz w:val="28"/>
          <w:szCs w:val="28"/>
          <w:rtl/>
          <w:lang w:bidi="he-IL"/>
        </w:rPr>
      </w:pPr>
      <w:r>
        <w:rPr>
          <w:rFonts w:cs="David" w:hint="cs"/>
          <w:sz w:val="28"/>
          <w:szCs w:val="28"/>
          <w:rtl/>
          <w:lang w:bidi="he-IL"/>
        </w:rPr>
        <w:t>יח</w:t>
      </w:r>
      <w:r w:rsidR="00A121E8">
        <w:rPr>
          <w:rFonts w:cs="David" w:hint="cs"/>
          <w:sz w:val="28"/>
          <w:szCs w:val="28"/>
          <w:rtl/>
          <w:lang w:bidi="he-IL"/>
        </w:rPr>
        <w:t xml:space="preserve">) והוא תי' ע"פ הגמ' תמורה [לא.] שביצה שנולד מעוף שהוא טריפה מותרת, ואין בו משום איסור יוצא. והוא משום שקודם שמתרקם הביצה הוא מסרחת ואינו ראוי לאכילה. ובזה פקע ממנו שם יוצא דהוי כפירשה בעלמא, ולכן הביצה מותרת. אלא שצ"ע אם פקוט לומר כן גם בביצי שרצים, דאולי מחולקים, ועוד שביצי שרצים מעולם לא היו ראוי לאכילה, ואולי לא פקע מהם שם יוצא אפי' אם מסרחת. ועוד סתימת הפוסקים בסי' פד' שאין אנו צריכים לכל זה להתיר כל שרץ המותרת. </w:t>
      </w:r>
    </w:p>
    <w:p w:rsidR="00DC0B86" w:rsidRDefault="004A10DD" w:rsidP="00A121E8">
      <w:pPr>
        <w:bidi/>
        <w:rPr>
          <w:rFonts w:cs="David" w:hint="cs"/>
          <w:sz w:val="28"/>
          <w:szCs w:val="28"/>
          <w:rtl/>
          <w:lang w:bidi="he-IL"/>
        </w:rPr>
      </w:pPr>
      <w:r>
        <w:rPr>
          <w:rFonts w:cs="David" w:hint="cs"/>
          <w:sz w:val="28"/>
          <w:szCs w:val="28"/>
          <w:rtl/>
          <w:lang w:bidi="he-IL"/>
        </w:rPr>
        <w:t>יט</w:t>
      </w:r>
      <w:r w:rsidR="00A121E8">
        <w:rPr>
          <w:rFonts w:cs="David" w:hint="cs"/>
          <w:sz w:val="28"/>
          <w:szCs w:val="28"/>
          <w:rtl/>
          <w:lang w:bidi="he-IL"/>
        </w:rPr>
        <w:t xml:space="preserve">) ונראה לבאר באופן אחר. שאף אם יש תורת יוצא על שרצים אלו מ"מ אינם אסורים עד שנתקיים בהם התנאים של שריצה המבוארים </w:t>
      </w:r>
      <w:r w:rsidR="00DC0B86">
        <w:rPr>
          <w:rFonts w:cs="David" w:hint="cs"/>
          <w:sz w:val="28"/>
          <w:szCs w:val="28"/>
          <w:rtl/>
          <w:lang w:bidi="he-IL"/>
        </w:rPr>
        <w:t xml:space="preserve">בסי' פד'. שכל מה שכתב החזו"א במים שא"א להפקיע דין יוצא ממה שנולדו בכלים. הוא כמו שכתב שם שא"א להגדירו כמין אחר ע"י שנולד במים שבכלים. שדם היתר התורה הוא על אותו דג שהוא דג טהור לאכילה, וא"א שמין טמא יולד מין טהור. ומה שאסור מה שנולד בהיתר בכלים כשפירש המהמים מבואר בגמ' דאז מוגדר כשרץ השורץ על הארץ. אבל כאן מה שמתיר התורה כל עוד שלא קיים תנאי שריצה. אינו לומר ששרץ זה מותר בעצם, ושהוא מין טהור. אלא לעולם הוא מין שרץ האסורה כמו </w:t>
      </w:r>
      <w:r w:rsidR="00DC0B86">
        <w:rPr>
          <w:rFonts w:cs="David" w:hint="cs"/>
          <w:sz w:val="28"/>
          <w:szCs w:val="28"/>
          <w:rtl/>
          <w:lang w:bidi="he-IL"/>
        </w:rPr>
        <w:lastRenderedPageBreak/>
        <w:t>הביצה שיצא משם. רק בזה התורה התנה תנאים שכדי לחול האיסור צריך לעשות מעשה שריצה. ובלא"ה אינו מין טהור אלא הוא כמאן דליתא לגמרי ובטל להפרי.</w:t>
      </w:r>
    </w:p>
    <w:p w:rsidR="005625D6" w:rsidRPr="002A57E7" w:rsidRDefault="00DC0B86" w:rsidP="00EE45E9">
      <w:pPr>
        <w:bidi/>
        <w:rPr>
          <w:rFonts w:cs="David"/>
          <w:sz w:val="28"/>
          <w:szCs w:val="28"/>
          <w:lang w:bidi="he-IL"/>
        </w:rPr>
      </w:pPr>
      <w:r>
        <w:rPr>
          <w:rFonts w:cs="David" w:hint="cs"/>
          <w:sz w:val="28"/>
          <w:szCs w:val="28"/>
          <w:rtl/>
          <w:lang w:bidi="he-IL"/>
        </w:rPr>
        <w:t>וזה הטעם שהאחרונים חולקים על חידוש הפלתי ששרצים אין דינם כבריה משום שאינם אסורים מתחילת ברייתם, שהלא קודם ריחושם מותרות. דכאן אינם מותרים מתחילת ברייתם, אלא כל שלא שרצו לא חל עליהם איסורם, דהם כמאן דליתא כנ"ל. אבל סוף סוף הם אסורים מצד עצמם</w:t>
      </w:r>
      <w:r w:rsidR="00EE45E9">
        <w:rPr>
          <w:rFonts w:cs="David" w:hint="cs"/>
          <w:sz w:val="28"/>
          <w:szCs w:val="28"/>
          <w:rtl/>
          <w:lang w:bidi="he-IL"/>
        </w:rPr>
        <w:t>, ושייך בהם דיני בריה.</w:t>
      </w:r>
    </w:p>
    <w:sectPr w:rsidR="005625D6" w:rsidRPr="002A57E7"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07" w:rsidRDefault="00975707" w:rsidP="006240BB">
      <w:pPr>
        <w:spacing w:after="0" w:line="240" w:lineRule="auto"/>
      </w:pPr>
      <w:r>
        <w:separator/>
      </w:r>
    </w:p>
  </w:endnote>
  <w:endnote w:type="continuationSeparator" w:id="0">
    <w:p w:rsidR="00975707" w:rsidRDefault="00975707" w:rsidP="00624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07" w:rsidRDefault="00975707" w:rsidP="006240BB">
      <w:pPr>
        <w:spacing w:after="0" w:line="240" w:lineRule="auto"/>
      </w:pPr>
      <w:r>
        <w:separator/>
      </w:r>
    </w:p>
  </w:footnote>
  <w:footnote w:type="continuationSeparator" w:id="0">
    <w:p w:rsidR="00975707" w:rsidRDefault="00975707" w:rsidP="006240BB">
      <w:pPr>
        <w:spacing w:after="0" w:line="240" w:lineRule="auto"/>
      </w:pPr>
      <w:r>
        <w:continuationSeparator/>
      </w:r>
    </w:p>
  </w:footnote>
  <w:footnote w:id="1">
    <w:p w:rsidR="006240BB" w:rsidRDefault="006240BB" w:rsidP="006240BB">
      <w:pPr>
        <w:pStyle w:val="FootnoteText"/>
        <w:bidi/>
        <w:rPr>
          <w:rFonts w:hint="cs"/>
          <w:rtl/>
          <w:lang w:bidi="he-IL"/>
        </w:rPr>
      </w:pPr>
      <w:r>
        <w:rPr>
          <w:rStyle w:val="FootnoteReference"/>
        </w:rPr>
        <w:footnoteRef/>
      </w:r>
      <w:r>
        <w:t xml:space="preserve"> </w:t>
      </w:r>
      <w:r>
        <w:rPr>
          <w:rFonts w:hint="cs"/>
          <w:rtl/>
          <w:lang w:bidi="he-IL"/>
        </w:rPr>
        <w:t xml:space="preserve"> ודלא כהבינת אדם שביאר הא דמחמיר המחבר בסע' ה' בקמח לחשש פירשו, אף שהיקל בסע' ד' לגבי חור בפרי, הוא משום שכאן כל שהולך מגרגיר א' לשני הוא כבר בגדר פירש, ודבר זה הוא כמעט ברור שיעשו. </w:t>
      </w:r>
      <w:r w:rsidR="00D318DD">
        <w:rPr>
          <w:rFonts w:hint="cs"/>
          <w:rtl/>
          <w:lang w:bidi="he-IL"/>
        </w:rPr>
        <w:t xml:space="preserve">והאחרונים תיק באופנים אחרים. </w:t>
      </w:r>
    </w:p>
  </w:footnote>
  <w:footnote w:id="2">
    <w:p w:rsidR="0014420B" w:rsidRDefault="0014420B" w:rsidP="0014420B">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ומצאתי שהגאון ס"ל להחמיר בזה כדעת הפרמ"ג, עי' בביאור הגר"</w:t>
      </w:r>
      <w:r>
        <w:rPr>
          <w:rFonts w:hint="cs"/>
          <w:lang w:bidi="he-IL"/>
        </w:rPr>
        <w:t>T</w:t>
      </w:r>
      <w:r>
        <w:rPr>
          <w:rFonts w:hint="cs"/>
          <w:rtl/>
          <w:lang w:bidi="he-IL"/>
        </w:rPr>
        <w:t xml:space="preserve"> ס"ק יד' שנקט להדיא פירש במקצת לואיר העולם. </w:t>
      </w:r>
    </w:p>
  </w:footnote>
  <w:footnote w:id="3">
    <w:p w:rsidR="00CE11D7" w:rsidRDefault="00CE11D7" w:rsidP="00CE11D7">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היינו שגדלים מביצים מיקרוסקופיים כמו שבארנו לעיל שיעור א'.</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57E7"/>
    <w:rsid w:val="0000437B"/>
    <w:rsid w:val="000260AD"/>
    <w:rsid w:val="000339DC"/>
    <w:rsid w:val="00046F2B"/>
    <w:rsid w:val="0014420B"/>
    <w:rsid w:val="00207CF6"/>
    <w:rsid w:val="00284709"/>
    <w:rsid w:val="002A57E7"/>
    <w:rsid w:val="002F2152"/>
    <w:rsid w:val="0039391C"/>
    <w:rsid w:val="003C2C1C"/>
    <w:rsid w:val="003F7539"/>
    <w:rsid w:val="00446DFB"/>
    <w:rsid w:val="00464652"/>
    <w:rsid w:val="004A10DD"/>
    <w:rsid w:val="005625D6"/>
    <w:rsid w:val="005C7CE4"/>
    <w:rsid w:val="006240BB"/>
    <w:rsid w:val="006F0FE6"/>
    <w:rsid w:val="00781689"/>
    <w:rsid w:val="007D18D0"/>
    <w:rsid w:val="0090355D"/>
    <w:rsid w:val="009571C4"/>
    <w:rsid w:val="00975707"/>
    <w:rsid w:val="00A121E8"/>
    <w:rsid w:val="00A4330C"/>
    <w:rsid w:val="00A6711C"/>
    <w:rsid w:val="00A970D9"/>
    <w:rsid w:val="00AD6C54"/>
    <w:rsid w:val="00B816C0"/>
    <w:rsid w:val="00B82756"/>
    <w:rsid w:val="00C24E77"/>
    <w:rsid w:val="00C729A0"/>
    <w:rsid w:val="00CC3F1F"/>
    <w:rsid w:val="00CE11D7"/>
    <w:rsid w:val="00CF163D"/>
    <w:rsid w:val="00D318DD"/>
    <w:rsid w:val="00DA04EB"/>
    <w:rsid w:val="00DC0B86"/>
    <w:rsid w:val="00DF4407"/>
    <w:rsid w:val="00E045A0"/>
    <w:rsid w:val="00E20A51"/>
    <w:rsid w:val="00E32952"/>
    <w:rsid w:val="00ED63DF"/>
    <w:rsid w:val="00EE45E9"/>
    <w:rsid w:val="00F2064C"/>
    <w:rsid w:val="00F923C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4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0BB"/>
    <w:rPr>
      <w:sz w:val="20"/>
      <w:szCs w:val="20"/>
    </w:rPr>
  </w:style>
  <w:style w:type="character" w:styleId="FootnoteReference">
    <w:name w:val="footnote reference"/>
    <w:basedOn w:val="DefaultParagraphFont"/>
    <w:uiPriority w:val="99"/>
    <w:semiHidden/>
    <w:unhideWhenUsed/>
    <w:rsid w:val="006240B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33AEA-F674-4DD9-8A45-7382FBE5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37</cp:revision>
  <dcterms:created xsi:type="dcterms:W3CDTF">2012-09-01T18:37:00Z</dcterms:created>
  <dcterms:modified xsi:type="dcterms:W3CDTF">2012-09-02T11:51:00Z</dcterms:modified>
</cp:coreProperties>
</file>